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rPr>
          <w:sz w:val="28"/>
          <w:szCs w:val="28"/>
        </w:rPr>
      </w:pPr>
      <w:r>
        <w:rPr>
          <w:sz w:val="28"/>
          <w:szCs w:val="28"/>
        </w:rPr>
        <w:t xml:space="preserve"> </w:t>
      </w:r>
    </w:p>
    <w:p>
      <w:pPr>
        <w:pStyle w:val="Default"/>
        <w:ind w:firstLine="6304"/>
        <w:jc w:val="right"/>
        <w:rPr>
          <w:sz w:val="28"/>
          <w:szCs w:val="28"/>
        </w:rPr>
      </w:pPr>
      <w:r>
        <w:rPr>
          <w:sz w:val="28"/>
          <w:szCs w:val="28"/>
        </w:rPr>
        <w:t xml:space="preserve"> </w:t>
      </w:r>
    </w:p>
    <w:p>
      <w:pPr>
        <w:pStyle w:val="Normal"/>
        <w:spacing w:lineRule="auto" w:line="228"/>
        <w:jc w:val="center"/>
        <w:rPr>
          <w:rFonts w:ascii="Times New Roman" w:hAnsi="Times New Roman" w:cs="Times New Roman"/>
          <w:b/>
          <w:sz w:val="28"/>
          <w:szCs w:val="28"/>
        </w:rPr>
      </w:pPr>
      <w:r>
        <w:rPr>
          <w:rFonts w:cs="Times New Roman" w:ascii="Times New Roman" w:hAnsi="Times New Roman"/>
          <w:b/>
          <w:sz w:val="28"/>
          <w:szCs w:val="28"/>
        </w:rPr>
        <w:t xml:space="preserve">ОТЧЕТ </w:t>
      </w:r>
    </w:p>
    <w:p>
      <w:pPr>
        <w:pStyle w:val="Normal"/>
        <w:spacing w:lineRule="auto" w:line="228" w:before="0" w:after="0"/>
        <w:jc w:val="center"/>
        <w:rPr/>
      </w:pPr>
      <w:r>
        <w:rPr>
          <w:rFonts w:cs="Times New Roman" w:ascii="Times New Roman" w:hAnsi="Times New Roman"/>
          <w:b/>
          <w:sz w:val="28"/>
          <w:szCs w:val="28"/>
        </w:rPr>
        <w:t>о выполнении Плана мероприятий КОГБУ «Центр стратегического развития информационных ресурсов и систем управления» по противодействию коррупции на 2024-2025 годы</w:t>
      </w:r>
    </w:p>
    <w:p>
      <w:pPr>
        <w:pStyle w:val="Normal"/>
        <w:spacing w:lineRule="auto" w:line="228"/>
        <w:jc w:val="center"/>
        <w:rPr/>
      </w:pPr>
      <w:r>
        <w:rPr>
          <w:rFonts w:cs="Times New Roman" w:ascii="Times New Roman" w:hAnsi="Times New Roman"/>
          <w:b/>
          <w:color w:val="000000"/>
          <w:sz w:val="28"/>
          <w:szCs w:val="28"/>
        </w:rPr>
        <w:t>за</w:t>
      </w:r>
      <w:r>
        <w:rPr>
          <w:rFonts w:cs="Times New Roman" w:ascii="Times New Roman" w:hAnsi="Times New Roman"/>
          <w:b/>
          <w:color w:val="000000"/>
          <w:sz w:val="28"/>
          <w:szCs w:val="28"/>
          <w:lang w:val="en-US"/>
        </w:rPr>
        <w:t xml:space="preserve"> 12 месяцев 2025 года</w:t>
      </w:r>
    </w:p>
    <w:tbl>
      <w:tblPr>
        <w:tblW w:w="1495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816"/>
        <w:gridCol w:w="4224"/>
        <w:gridCol w:w="8269"/>
        <w:gridCol w:w="1646"/>
      </w:tblGrid>
      <w:tr>
        <w:trPr>
          <w:tblHeader w:val="true"/>
          <w:trHeight w:val="663"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t xml:space="preserve"> </w:t>
            </w:r>
            <w:r>
              <w:rPr>
                <w:sz w:val="23"/>
                <w:szCs w:val="23"/>
              </w:rPr>
              <w:t xml:space="preserve">№ </w:t>
            </w:r>
            <w:r>
              <w:rPr>
                <w:sz w:val="23"/>
                <w:szCs w:val="23"/>
              </w:rPr>
              <w:t>п/п</w:t>
            </w:r>
          </w:p>
        </w:tc>
        <w:tc>
          <w:tcPr>
            <w:tcW w:w="4224"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3"/>
                <w:szCs w:val="23"/>
              </w:rPr>
            </w:pPr>
            <w:r>
              <w:rPr>
                <w:sz w:val="23"/>
                <w:szCs w:val="23"/>
              </w:rPr>
              <w:t>Мероприятие</w:t>
            </w:r>
          </w:p>
        </w:tc>
        <w:tc>
          <w:tcPr>
            <w:tcW w:w="8269" w:type="dxa"/>
            <w:tcBorders>
              <w:top w:val="single" w:sz="4" w:space="0" w:color="000000"/>
              <w:left w:val="single" w:sz="4" w:space="0" w:color="000000"/>
              <w:bottom w:val="single" w:sz="4" w:space="0" w:color="000000"/>
            </w:tcBorders>
            <w:vAlign w:val="center"/>
          </w:tcPr>
          <w:p>
            <w:pPr>
              <w:pStyle w:val="Default"/>
              <w:jc w:val="center"/>
              <w:rPr>
                <w:sz w:val="23"/>
                <w:szCs w:val="23"/>
              </w:rPr>
            </w:pPr>
            <w:r>
              <w:rPr>
                <w:sz w:val="23"/>
                <w:szCs w:val="23"/>
              </w:rPr>
              <w:t>Исполнение</w:t>
            </w:r>
          </w:p>
        </w:tc>
        <w:tc>
          <w:tcPr>
            <w:tcW w:w="1646" w:type="dxa"/>
            <w:tcBorders>
              <w:top w:val="single" w:sz="4" w:space="0" w:color="000000"/>
              <w:left w:val="single" w:sz="4" w:space="0" w:color="000000"/>
              <w:bottom w:val="single" w:sz="4" w:space="0" w:color="000000"/>
              <w:right w:val="single" w:sz="4" w:space="0" w:color="000000"/>
            </w:tcBorders>
            <w:vAlign w:val="center"/>
          </w:tcPr>
          <w:p>
            <w:pPr>
              <w:pStyle w:val="Default"/>
              <w:jc w:val="center"/>
              <w:rPr>
                <w:sz w:val="23"/>
                <w:szCs w:val="23"/>
              </w:rPr>
            </w:pPr>
            <w:r>
              <w:rPr>
                <w:sz w:val="23"/>
                <w:szCs w:val="23"/>
              </w:rPr>
              <w:t>Примечание</w:t>
            </w:r>
          </w:p>
        </w:tc>
      </w:tr>
      <w:tr>
        <w:trPr>
          <w:trHeight w:val="259" w:hRule="atLeast"/>
        </w:trPr>
        <w:tc>
          <w:tcPr>
            <w:tcW w:w="13309" w:type="dxa"/>
            <w:gridSpan w:val="3"/>
            <w:tcBorders>
              <w:top w:val="single" w:sz="4" w:space="0" w:color="000000"/>
              <w:left w:val="single" w:sz="4" w:space="0" w:color="000000"/>
              <w:bottom w:val="single" w:sz="4" w:space="0" w:color="000000"/>
            </w:tcBorders>
          </w:tcPr>
          <w:p>
            <w:pPr>
              <w:pStyle w:val="Default"/>
              <w:spacing w:before="60" w:after="60"/>
              <w:jc w:val="both"/>
              <w:rPr>
                <w:sz w:val="23"/>
                <w:szCs w:val="23"/>
              </w:rPr>
            </w:pPr>
            <w:r>
              <w:rPr>
                <w:sz w:val="23"/>
                <w:szCs w:val="23"/>
              </w:rPr>
              <w:t>1.Организационные меры по обеспечению реализации антикоррупционного законодательства</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r>
          </w:p>
        </w:tc>
      </w:tr>
      <w:tr>
        <w:trPr>
          <w:trHeight w:val="1216"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1.1.</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 xml:space="preserve">Назначение должностных лиц, ответственных за профилактику коррупционных и иных правонарушений в КОГБУ </w:t>
            </w:r>
            <w:r>
              <w:rPr>
                <w:iCs/>
                <w:sz w:val="23"/>
                <w:szCs w:val="23"/>
              </w:rPr>
              <w:t>«ЦСРИРиСУ»</w:t>
            </w:r>
            <w:r>
              <w:rPr>
                <w:i/>
                <w:iCs/>
                <w:sz w:val="23"/>
                <w:szCs w:val="23"/>
              </w:rPr>
              <w:t xml:space="preserve"> </w:t>
            </w:r>
            <w:r>
              <w:rPr>
                <w:sz w:val="23"/>
                <w:szCs w:val="23"/>
              </w:rPr>
              <w:t>(далее – учреждение)</w:t>
            </w:r>
          </w:p>
        </w:tc>
        <w:tc>
          <w:tcPr>
            <w:tcW w:w="8269" w:type="dxa"/>
            <w:tcBorders>
              <w:top w:val="single" w:sz="4" w:space="0" w:color="000000"/>
              <w:left w:val="single" w:sz="4" w:space="0" w:color="000000"/>
              <w:bottom w:val="single" w:sz="4" w:space="0" w:color="000000"/>
            </w:tcBorders>
          </w:tcPr>
          <w:p>
            <w:pPr>
              <w:pStyle w:val="Normal"/>
              <w:widowControl w:val="false"/>
              <w:spacing w:lineRule="auto" w:line="228" w:before="0" w:after="20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Приказом от 20.03.2025 № 10/1-ОД назначено ответственное лицо за профилактику коррупционных и иных правонарушений в КОГБУ «ЦСРИРиСУ»-начальник правовой и кадровой работы Ревазова Е.Ю.</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pPr>
            <w:r>
              <w:rPr/>
            </w:r>
          </w:p>
        </w:tc>
      </w:tr>
      <w:tr>
        <w:trPr>
          <w:trHeight w:val="1564"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1.2.</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Поддержание в актуальном состоянии локальных актов учреждения о противодействии коррупции</w:t>
            </w:r>
          </w:p>
        </w:tc>
        <w:tc>
          <w:tcPr>
            <w:tcW w:w="8269" w:type="dxa"/>
            <w:tcBorders>
              <w:top w:val="single" w:sz="4" w:space="0" w:color="000000"/>
              <w:left w:val="single" w:sz="4" w:space="0" w:color="000000"/>
              <w:bottom w:val="single" w:sz="4" w:space="0" w:color="000000"/>
            </w:tcBorders>
          </w:tcPr>
          <w:p>
            <w:pPr>
              <w:pStyle w:val="Normal"/>
              <w:widowControl w:val="false"/>
              <w:spacing w:lineRule="auto" w:line="228"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Все локальные акты учреждения актуализированы в соответствии с подготовленным управлением профилактики коррупционных и иных правонарушений администрации Губернатора и Правительства Кировской области совместно с прокуратурой Кировской области модельным локальным нормативным акт «О мерах по предупреждению коррупции в учреждении (организации)».</w:t>
            </w:r>
          </w:p>
          <w:p>
            <w:pPr>
              <w:pStyle w:val="Normal"/>
              <w:widowControl w:val="false"/>
              <w:spacing w:lineRule="auto" w:line="228"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Приказом от 15.09.2025 г. № 64-од внесены изменения в состав комиссии по урегулированию конфликта интересов и соблюдению требований к служебному поведению, в связи с кадровыми изменениями. 66 работников Учреждения ознакомлены под подпись.</w:t>
            </w:r>
          </w:p>
          <w:p>
            <w:pPr>
              <w:pStyle w:val="Normal"/>
              <w:widowControl w:val="false"/>
              <w:spacing w:lineRule="auto" w:line="228"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Приказом от 30.09.2025 г. № 65/1-од внесены изменения в  «Перечень должностей, замещение которых связано с коррупционными рисками. 66 работников Учреждения ознакомлены под подпись.</w:t>
            </w:r>
          </w:p>
          <w:p>
            <w:pPr>
              <w:pStyle w:val="Normal"/>
              <w:widowControl w:val="false"/>
              <w:spacing w:lineRule="auto" w:line="228"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Приказом от 06.11.2025 № 75/1-од внесены изменения в состав комиссии по урегулированию конфликта интересов и соблюдению требований к служебному поведению, в связи с кадровыми изменениями. 72 работника Учреждения ознакомлены под подпись.</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pPr>
            <w:r>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1.3.</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Предоставление руководителю учреждения отчета о выполнении Плана мероприятий по противодействию коррупции</w:t>
            </w:r>
          </w:p>
        </w:tc>
        <w:tc>
          <w:tcPr>
            <w:tcW w:w="8269" w:type="dxa"/>
            <w:tcBorders>
              <w:top w:val="single" w:sz="4" w:space="0" w:color="000000"/>
              <w:left w:val="single" w:sz="4" w:space="0" w:color="000000"/>
              <w:bottom w:val="single" w:sz="4" w:space="0" w:color="000000"/>
            </w:tcBorders>
          </w:tcPr>
          <w:p>
            <w:pPr>
              <w:pStyle w:val="Normal"/>
              <w:widowControl w:val="false"/>
              <w:spacing w:lineRule="auto" w:line="228" w:before="0" w:after="0"/>
              <w:jc w:val="both"/>
              <w:rPr/>
            </w:pPr>
            <w:r>
              <w:rPr>
                <w:rFonts w:eastAsia="Times New Roman" w:cs="Times New Roman" w:ascii="Times New Roman" w:hAnsi="Times New Roman"/>
                <w:sz w:val="23"/>
                <w:szCs w:val="23"/>
                <w:lang w:eastAsia="ru-RU"/>
              </w:rPr>
              <w:t>23.12.2025 г. отчет о выполнении Плана мероприятий по противодействию коррупции в учреждении за 12 месяцев 2025 года рассмотрен на заседании комиссии по противодействию (профилактике) коррупции. Информация принята к сведению, замечаний не поступало.</w:t>
            </w:r>
          </w:p>
          <w:p>
            <w:pPr>
              <w:pStyle w:val="Normal"/>
              <w:widowControl w:val="false"/>
              <w:spacing w:lineRule="auto" w:line="228" w:before="0" w:after="0"/>
              <w:jc w:val="both"/>
              <w:rPr/>
            </w:pPr>
            <w:r>
              <w:rPr>
                <w:rFonts w:eastAsia="Times New Roman" w:cs="Times New Roman" w:ascii="Times New Roman" w:hAnsi="Times New Roman"/>
                <w:sz w:val="23"/>
                <w:szCs w:val="23"/>
                <w:lang w:eastAsia="ru-RU"/>
              </w:rPr>
              <w:t>30.09.2025 г. отчет о выполнении Плана мероприятий по противодействию коррупции в учреждении за 9 месяцев 2025 года рассмотрен на заседании комиссии по противодействию (профилактике) коррупции. Информация принята к сведению, замечаний не поступало.</w:t>
            </w:r>
          </w:p>
          <w:p>
            <w:pPr>
              <w:pStyle w:val="Normal"/>
              <w:widowControl w:val="false"/>
              <w:spacing w:lineRule="auto" w:line="228" w:before="0" w:after="0"/>
              <w:jc w:val="both"/>
              <w:rPr/>
            </w:pPr>
            <w:r>
              <w:rPr>
                <w:rFonts w:eastAsia="Times New Roman" w:cs="Times New Roman" w:ascii="Times New Roman" w:hAnsi="Times New Roman"/>
                <w:sz w:val="23"/>
                <w:szCs w:val="23"/>
                <w:lang w:eastAsia="ru-RU"/>
              </w:rPr>
              <w:t>30.06.2025 г. отчет о выполнении Плана мероприятий по противодействию коррупции в учреждении за 6 месяцев 2025 года рассмотрен на заседании комиссии по противодействию (профилактике) коррупции. Информация принята к сведению, замечаний не поступало.</w:t>
            </w:r>
          </w:p>
        </w:tc>
        <w:tc>
          <w:tcPr>
            <w:tcW w:w="1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0"/>
              <w:jc w:val="both"/>
              <w:rPr>
                <w:rFonts w:ascii="Times New Roman" w:hAnsi="Times New Roman" w:eastAsia="Times New Roman" w:cs="Times New Roman"/>
                <w:color w:val="FF0000"/>
                <w:sz w:val="23"/>
                <w:szCs w:val="23"/>
                <w:lang w:eastAsia="ru-RU"/>
              </w:rPr>
            </w:pPr>
            <w:r>
              <w:rPr>
                <w:rFonts w:eastAsia="Times New Roman" w:cs="Times New Roman" w:ascii="Times New Roman" w:hAnsi="Times New Roman"/>
                <w:color w:val="FF0000"/>
                <w:sz w:val="23"/>
                <w:szCs w:val="23"/>
                <w:lang w:eastAsia="ru-RU"/>
              </w:rPr>
            </w:r>
          </w:p>
        </w:tc>
      </w:tr>
      <w:tr>
        <w:trPr>
          <w:trHeight w:val="76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pPr>
            <w:r>
              <w:rPr>
                <w:sz w:val="23"/>
                <w:szCs w:val="23"/>
              </w:rPr>
              <w:t>1.4.</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Разработка и утверждение Плана мероприятий по противодействию коррупции на 2026 год</w:t>
            </w:r>
          </w:p>
        </w:tc>
        <w:tc>
          <w:tcPr>
            <w:tcW w:w="8269" w:type="dxa"/>
            <w:tcBorders>
              <w:top w:val="single" w:sz="4" w:space="0" w:color="000000"/>
              <w:left w:val="single" w:sz="4" w:space="0" w:color="000000"/>
              <w:bottom w:val="single" w:sz="4" w:space="0" w:color="000000"/>
            </w:tcBorders>
          </w:tcPr>
          <w:p>
            <w:pPr>
              <w:pStyle w:val="Normal"/>
              <w:widowControl w:val="false"/>
              <w:spacing w:lineRule="auto" w:line="228"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19 декабря 2025 года комиссией по противодействию коррупции разработан План мероприятий по противодействию коррупции и приказом № 85-ОД директором утвержден План мероприятий Кировского областного государственного бюджетного учреждения  «Центр стратегического развития информационных ресурсов и систем управления» по противодействию коррупции на 2026-2027 гг.».</w:t>
            </w:r>
          </w:p>
        </w:tc>
        <w:tc>
          <w:tcPr>
            <w:tcW w:w="1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200"/>
              <w:jc w:val="both"/>
              <w:rPr/>
            </w:pPr>
            <w:r>
              <w:rPr/>
            </w:r>
          </w:p>
        </w:tc>
      </w:tr>
      <w:tr>
        <w:trPr>
          <w:trHeight w:val="305" w:hRule="atLeast"/>
        </w:trPr>
        <w:tc>
          <w:tcPr>
            <w:tcW w:w="13309" w:type="dxa"/>
            <w:gridSpan w:val="3"/>
            <w:tcBorders>
              <w:top w:val="single" w:sz="4" w:space="0" w:color="000000"/>
              <w:left w:val="single" w:sz="4" w:space="0" w:color="000000"/>
              <w:bottom w:val="single" w:sz="4" w:space="0" w:color="000000"/>
            </w:tcBorders>
          </w:tcPr>
          <w:p>
            <w:pPr>
              <w:pStyle w:val="Normal"/>
              <w:spacing w:lineRule="auto" w:line="240" w:before="0" w:after="0"/>
              <w:jc w:val="both"/>
              <w:rPr>
                <w:rFonts w:ascii="Times New Roman" w:hAnsi="Times New Roman" w:cs="Times New Roman"/>
                <w:color w:val="000000"/>
                <w:sz w:val="23"/>
                <w:szCs w:val="23"/>
              </w:rPr>
            </w:pPr>
            <w:r>
              <w:rPr>
                <w:rFonts w:cs="Times New Roman" w:ascii="Times New Roman" w:hAnsi="Times New Roman"/>
                <w:color w:val="000000"/>
                <w:sz w:val="23"/>
                <w:szCs w:val="23"/>
              </w:rPr>
              <w:t>2. Повышение эффективности реализации механизма урегулирования конфликта интересов, обеспечение соблюдения работниками учреждения требований к служебному поведению в связи с исполнением ими должностных обязанностей, а также применение мер ответственности за их нарушения</w:t>
            </w:r>
          </w:p>
        </w:tc>
        <w:tc>
          <w:tcPr>
            <w:tcW w:w="164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color w:val="000000"/>
                <w:sz w:val="23"/>
                <w:szCs w:val="23"/>
              </w:rPr>
            </w:pPr>
            <w:r>
              <w:rPr>
                <w:rFonts w:cs="Times New Roman" w:ascii="Times New Roman" w:hAnsi="Times New Roman"/>
                <w:color w:val="000000"/>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2.1.</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функционирования комиссии по соблюдению требований к служебному поведению и урегулированию конфликта интересов в учреждении</w:t>
            </w:r>
          </w:p>
        </w:tc>
        <w:tc>
          <w:tcPr>
            <w:tcW w:w="8269" w:type="dxa"/>
            <w:tcBorders>
              <w:top w:val="single" w:sz="4" w:space="0" w:color="000000"/>
              <w:left w:val="single" w:sz="4" w:space="0" w:color="000000"/>
              <w:bottom w:val="single" w:sz="4" w:space="0" w:color="000000"/>
            </w:tcBorders>
          </w:tcPr>
          <w:p>
            <w:pPr>
              <w:pStyle w:val="Normal"/>
              <w:widowControl w:val="false"/>
              <w:spacing w:lineRule="auto" w:line="228" w:before="0" w:after="200"/>
              <w:jc w:val="both"/>
              <w:rPr>
                <w:rFonts w:ascii="Times New Roman" w:hAnsi="Times New Roman" w:eastAsia="Calibri" w:cs="Times New Roman"/>
                <w:color w:val="000000"/>
                <w:sz w:val="23"/>
                <w:szCs w:val="23"/>
              </w:rPr>
            </w:pPr>
            <w:r>
              <w:rPr>
                <w:rFonts w:eastAsia="Calibri" w:cs="Times New Roman" w:ascii="Times New Roman" w:hAnsi="Times New Roman"/>
                <w:color w:val="000000"/>
                <w:sz w:val="23"/>
                <w:szCs w:val="23"/>
              </w:rPr>
              <w:t xml:space="preserve">Основания для проведения заседания комиссии по соблюдению требований к служебному поведению и урегулированию конфликта интересов в учреждении </w:t>
            </w:r>
            <w:r>
              <w:rPr>
                <w:rFonts w:eastAsia="Calibri" w:cs="Times New Roman" w:ascii="Times New Roman" w:hAnsi="Times New Roman"/>
                <w:color w:val="000000"/>
                <w:sz w:val="23"/>
                <w:szCs w:val="23"/>
                <w:shd w:fill="auto" w:val="clear"/>
              </w:rPr>
              <w:t>за 12 м</w:t>
            </w:r>
            <w:r>
              <w:rPr>
                <w:rFonts w:eastAsia="Calibri" w:cs="Times New Roman" w:ascii="Times New Roman" w:hAnsi="Times New Roman"/>
                <w:color w:val="000000"/>
                <w:sz w:val="23"/>
                <w:szCs w:val="23"/>
              </w:rPr>
              <w:t>есяцев 2025 года отсутствовали.</w:t>
            </w:r>
          </w:p>
        </w:tc>
        <w:tc>
          <w:tcPr>
            <w:tcW w:w="1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before="0" w:after="20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386"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2.2.</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оценки коррупционных рисков, возникающих при реализации функций, и внесение изменений в перечень должностей, замещение которых связано с коррупционными рисками</w:t>
            </w:r>
          </w:p>
        </w:tc>
        <w:tc>
          <w:tcPr>
            <w:tcW w:w="8269" w:type="dxa"/>
            <w:tcBorders>
              <w:top w:val="single" w:sz="4" w:space="0" w:color="000000"/>
              <w:left w:val="single" w:sz="4" w:space="0" w:color="000000"/>
              <w:bottom w:val="single" w:sz="4" w:space="0" w:color="000000"/>
            </w:tcBorders>
          </w:tcPr>
          <w:p>
            <w:pPr>
              <w:pStyle w:val="Default"/>
              <w:jc w:val="both"/>
              <w:rPr/>
            </w:pPr>
            <w:r>
              <w:rPr>
                <w:sz w:val="23"/>
                <w:szCs w:val="23"/>
              </w:rPr>
              <w:t>30.09.2025 года ответственным лицом за профилактику коррупционных и иных правонарушений проведена оценка коррупционных рисков.</w:t>
            </w:r>
          </w:p>
          <w:p>
            <w:pPr>
              <w:pStyle w:val="Default"/>
              <w:jc w:val="both"/>
              <w:rPr>
                <w:color w:val="FF0000"/>
                <w:sz w:val="23"/>
                <w:szCs w:val="23"/>
              </w:rPr>
            </w:pPr>
            <w:r>
              <w:rPr>
                <w:sz w:val="23"/>
                <w:szCs w:val="23"/>
              </w:rPr>
              <w:t>Приказом директора от 09.06.2025 № 27-ОД утверждено «Положение об оценке коррупционных рисков в КОГБУ «ЦСРИРиСУ».</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color w:val="FF0000"/>
                <w:sz w:val="22"/>
                <w:szCs w:val="22"/>
              </w:rPr>
            </w:pPr>
            <w:r>
              <w:rPr>
                <w:color w:val="FF0000"/>
                <w:sz w:val="22"/>
                <w:szCs w:val="22"/>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2.3.</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монитор</w:t>
            </w:r>
            <w:r>
              <w:rPr>
                <w:sz w:val="23"/>
                <w:szCs w:val="23"/>
                <w:shd w:fill="auto" w:val="clear"/>
              </w:rPr>
              <w:t>инга соблюд</w:t>
            </w:r>
            <w:r>
              <w:rPr>
                <w:sz w:val="23"/>
                <w:szCs w:val="23"/>
              </w:rPr>
              <w:t>ения работниками учреждения обязанностей и требований, установленных в учреждении в целях противодействия коррупции, в том числе касающихся обязанности уведомлять работодателя об обращениях в целях склонения к совершению коррупционных правонарушений, принимать меры по предотвращению и урегулированию конфликта интересов</w:t>
            </w:r>
          </w:p>
        </w:tc>
        <w:tc>
          <w:tcPr>
            <w:tcW w:w="8269" w:type="dxa"/>
            <w:tcBorders>
              <w:top w:val="single" w:sz="4" w:space="0" w:color="000000"/>
              <w:left w:val="single" w:sz="4" w:space="0" w:color="000000"/>
              <w:bottom w:val="single" w:sz="4" w:space="0" w:color="000000"/>
            </w:tcBorders>
          </w:tcPr>
          <w:p>
            <w:pPr>
              <w:pStyle w:val="Default"/>
              <w:jc w:val="both"/>
              <w:rPr>
                <w:sz w:val="23"/>
                <w:szCs w:val="23"/>
              </w:rPr>
            </w:pPr>
            <w:r>
              <w:rPr>
                <w:sz w:val="23"/>
                <w:szCs w:val="23"/>
              </w:rPr>
              <w:t>31.03.2025 г. на тему «Уведомления представителя нанимателя (работодателя) о фактах обращения в целях склонения работника к совершению коррупционных правонарушений». Присутствовало 10 работников, из числа руководителей отделов. Ознакомлены с раздаточными материалами под подпись 58 работников.</w:t>
            </w:r>
          </w:p>
          <w:p>
            <w:pPr>
              <w:pStyle w:val="Default"/>
              <w:jc w:val="both"/>
              <w:rPr>
                <w:sz w:val="23"/>
                <w:szCs w:val="23"/>
              </w:rPr>
            </w:pPr>
            <w:r>
              <w:rPr>
                <w:sz w:val="23"/>
                <w:szCs w:val="23"/>
              </w:rPr>
              <w:t>23.04.2025 г. на тему «Законодательство о противодействии коррупции». Присутствовало 10 работников, из числа руководителей отделов. Ознакомлены с раздаточными материалами под подпись 55 работников.</w:t>
            </w:r>
          </w:p>
          <w:p>
            <w:pPr>
              <w:pStyle w:val="Default"/>
              <w:jc w:val="both"/>
              <w:rPr/>
            </w:pPr>
            <w:r>
              <w:rPr>
                <w:sz w:val="23"/>
                <w:szCs w:val="23"/>
              </w:rPr>
              <w:t xml:space="preserve">30.04.2025 г. 58 работников учреждения прошли обучение по теме </w:t>
            </w:r>
            <w:hyperlink r:id="rId2">
              <w:r>
                <w:rPr>
                  <w:rStyle w:val="Hyperlink"/>
                  <w:rFonts w:eastAsia="Calibri" w:cs="Times New Roman"/>
                  <w:color w:val="000000"/>
                  <w:kern w:val="0"/>
                  <w:sz w:val="23"/>
                  <w:szCs w:val="23"/>
                  <w:u w:val="none"/>
                  <w:lang w:val="ru-RU" w:eastAsia="en-US" w:bidi="ar-SA"/>
                </w:rPr>
                <w:t>«Коррупция -</w:t>
              </w:r>
              <w:r>
                <w:rPr>
                  <w:rStyle w:val="Hyperlink"/>
                  <w:rFonts w:eastAsia="Calibri" w:cs="Times New Roman"/>
                  <w:color w:val="000000"/>
                  <w:kern w:val="0"/>
                  <w:sz w:val="23"/>
                  <w:szCs w:val="23"/>
                  <w:lang w:val="ru-RU" w:eastAsia="en-US" w:bidi="ar-SA"/>
                </w:rPr>
                <w:t xml:space="preserve"> </w:t>
              </w:r>
              <w:r>
                <w:rPr>
                  <w:rStyle w:val="Hyperlink"/>
                  <w:rFonts w:eastAsia="Calibri" w:cs="Times New Roman"/>
                  <w:color w:val="000000"/>
                  <w:kern w:val="0"/>
                  <w:sz w:val="23"/>
                  <w:szCs w:val="23"/>
                  <w:u w:val="none"/>
                  <w:lang w:val="ru-RU" w:eastAsia="en-US" w:bidi="ar-SA"/>
                </w:rPr>
                <w:t>это угроза для всего общества»</w:t>
              </w:r>
            </w:hyperlink>
            <w:r>
              <w:rPr>
                <w:rFonts w:eastAsia="Calibri" w:cs="Times New Roman"/>
                <w:color w:val="000000"/>
                <w:kern w:val="0"/>
                <w:sz w:val="23"/>
                <w:szCs w:val="23"/>
                <w:lang w:val="ru-RU" w:eastAsia="en-US" w:bidi="ar-SA"/>
              </w:rPr>
              <w:t xml:space="preserve"> с просмотром в</w:t>
            </w:r>
            <w:hyperlink r:id="rId3">
              <w:r>
                <w:rPr>
                  <w:rStyle w:val="Hyperlink"/>
                  <w:rFonts w:eastAsia="Calibri" w:cs="Times New Roman"/>
                  <w:color w:val="000000"/>
                  <w:kern w:val="0"/>
                  <w:sz w:val="23"/>
                  <w:szCs w:val="23"/>
                  <w:u w:val="none"/>
                  <w:lang w:val="ru-RU" w:eastAsia="en-US" w:bidi="ar-SA"/>
                </w:rPr>
                <w:t>идеоролика</w:t>
              </w:r>
            </w:hyperlink>
            <w:r>
              <w:rPr>
                <w:rFonts w:eastAsia="Calibri" w:cs="Times New Roman"/>
                <w:color w:val="000000"/>
                <w:kern w:val="0"/>
                <w:sz w:val="23"/>
                <w:szCs w:val="23"/>
                <w:u w:val="none"/>
                <w:lang w:val="ru-RU" w:eastAsia="en-US" w:bidi="ar-SA"/>
              </w:rPr>
              <w:t>.</w:t>
            </w:r>
          </w:p>
          <w:p>
            <w:pPr>
              <w:pStyle w:val="Default"/>
              <w:jc w:val="both"/>
              <w:rPr>
                <w:sz w:val="23"/>
                <w:szCs w:val="23"/>
              </w:rPr>
            </w:pPr>
            <w:r>
              <w:rPr>
                <w:sz w:val="23"/>
                <w:szCs w:val="23"/>
              </w:rPr>
              <w:t>30.06.2025 г. проведено совещание по вопросу «Отличие подарка от взятки». Присутствовало 10 работников, из числа руководителей отделов. Ознакомлены с раздаточными материалами под подпись 55 работников.</w:t>
            </w:r>
          </w:p>
          <w:p>
            <w:pPr>
              <w:pStyle w:val="Default"/>
              <w:jc w:val="both"/>
              <w:rPr>
                <w:sz w:val="23"/>
                <w:szCs w:val="23"/>
              </w:rPr>
            </w:pPr>
            <w:r>
              <w:rPr>
                <w:sz w:val="23"/>
                <w:szCs w:val="23"/>
              </w:rPr>
              <w:t>30.09.2025 г. проведено совещание в режиме ВКС на тему «Соблюдение работниками учреждения обязанностей и требований, установленных в учреждении в целях противодействия коррупции». Присутствовали 66 работников.</w:t>
            </w:r>
          </w:p>
          <w:p>
            <w:pPr>
              <w:pStyle w:val="Default"/>
              <w:jc w:val="both"/>
              <w:rPr>
                <w:sz w:val="23"/>
                <w:szCs w:val="23"/>
              </w:rPr>
            </w:pPr>
            <w:r>
              <w:rPr>
                <w:sz w:val="23"/>
                <w:szCs w:val="23"/>
              </w:rPr>
              <w:t>09.10.2025 г. тест по знанию темы "Противодействие коррупции" прошли 62 работника.</w:t>
            </w:r>
          </w:p>
          <w:p>
            <w:pPr>
              <w:pStyle w:val="Default"/>
              <w:jc w:val="both"/>
              <w:rPr>
                <w:sz w:val="23"/>
                <w:szCs w:val="23"/>
              </w:rPr>
            </w:pPr>
            <w:r>
              <w:rPr>
                <w:sz w:val="23"/>
                <w:szCs w:val="23"/>
              </w:rPr>
              <w:t>16.10.2025 на тему «Административная ответственность за коррупционные правонарушения». Присутствовало 10 работников, из числа руководителей отделов. Ознакомлены с раздаточными материалами под подпись 60 работников.</w:t>
            </w:r>
          </w:p>
          <w:p>
            <w:pPr>
              <w:pStyle w:val="Default"/>
              <w:jc w:val="both"/>
              <w:rPr>
                <w:sz w:val="23"/>
                <w:szCs w:val="23"/>
              </w:rPr>
            </w:pPr>
            <w:r>
              <w:rPr>
                <w:sz w:val="23"/>
                <w:szCs w:val="23"/>
              </w:rPr>
              <w:t>20.11.2025 на тему «Противодействие коррупции в сфере закупок». Присутствовало 9 работников, из числа руководителей отделов. Ознакомлены с раздаточными материалами под подпись 66 работников.</w:t>
            </w:r>
          </w:p>
          <w:p>
            <w:pPr>
              <w:pStyle w:val="Default"/>
              <w:jc w:val="both"/>
              <w:rPr/>
            </w:pPr>
            <w:r>
              <w:rPr>
                <w:sz w:val="23"/>
                <w:szCs w:val="23"/>
              </w:rPr>
              <w:t> </w:t>
            </w:r>
            <w:r>
              <w:rPr>
                <w:sz w:val="23"/>
                <w:szCs w:val="23"/>
              </w:rPr>
              <w:t>09.12.2025 г. была организована "горячая линия" по вопросам исполнения законодательства в сфере противодействия коррупции. </w:t>
            </w:r>
            <w:r>
              <w:rPr>
                <w:rFonts w:eastAsia="Calibri" w:cs="Times New Roman"/>
                <w:color w:val="000000"/>
                <w:kern w:val="0"/>
                <w:sz w:val="23"/>
                <w:szCs w:val="23"/>
                <w:lang w:val="ru-RU" w:eastAsia="en-US" w:bidi="ar-SA"/>
              </w:rPr>
              <w:t>2 работника КОГБУ «Центр стратегического развития информационных ресурсов и систем управления» обратились на горячую линию с вопросами о разъяснении понятия коррупция.</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2.4.</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анализа сведений о близких родственниках работников учреждения, мониторинг открытых источников информации, в том числе социальных сетей, баз данных Единого государственного реестра юридических лиц, Единого государственного реестра индивидуальных предпринимателей, единой информационной системы в сфере закупок (zakupki.gov.ru), общедоступных онлайн-сервисов («ЗАЧЕСТНЫЙБИЗНЕС», «Rusprofile.ru»)</w:t>
            </w:r>
          </w:p>
        </w:tc>
        <w:tc>
          <w:tcPr>
            <w:tcW w:w="8269" w:type="dxa"/>
            <w:tcBorders>
              <w:top w:val="single" w:sz="4" w:space="0" w:color="000000"/>
              <w:left w:val="single" w:sz="4" w:space="0" w:color="000000"/>
              <w:bottom w:val="single" w:sz="4" w:space="0" w:color="000000"/>
            </w:tcBorders>
          </w:tcPr>
          <w:p>
            <w:pPr>
              <w:pStyle w:val="Default"/>
              <w:jc w:val="both"/>
              <w:rPr>
                <w:sz w:val="23"/>
                <w:szCs w:val="23"/>
              </w:rPr>
            </w:pPr>
            <w:r>
              <w:rPr>
                <w:sz w:val="23"/>
                <w:szCs w:val="23"/>
              </w:rPr>
              <w:t>Анализ заключенных контрактов на предмет сопоставления Ф.И.О. лиц, заключающих c КОГБУ «ЦСРИРиСУ» договоры и Ф.И.О. работников, членов закупочной комиссии КОГБУ «ЦСРИРиСУ» в (преамбуле договора) п</w:t>
            </w:r>
            <w:r>
              <w:rPr>
                <w:color w:val="auto"/>
                <w:sz w:val="23"/>
                <w:szCs w:val="23"/>
              </w:rPr>
              <w:t>роводится на постоянной основе.</w:t>
            </w:r>
          </w:p>
          <w:p>
            <w:pPr>
              <w:pStyle w:val="Default"/>
              <w:jc w:val="both"/>
              <w:rPr/>
            </w:pPr>
            <w:r>
              <w:rPr>
                <w:sz w:val="23"/>
                <w:szCs w:val="23"/>
              </w:rPr>
              <w:t>В отчетном периоде проведен анализ</w:t>
            </w:r>
            <w:r>
              <w:rPr>
                <w:sz w:val="23"/>
                <w:szCs w:val="23"/>
                <w:shd w:fill="auto" w:val="clear"/>
              </w:rPr>
              <w:t xml:space="preserve"> </w:t>
            </w:r>
            <w:r>
              <w:rPr>
                <w:sz w:val="23"/>
                <w:szCs w:val="23"/>
                <w:shd w:fill="auto" w:val="clear"/>
              </w:rPr>
              <w:t>250</w:t>
            </w:r>
            <w:r>
              <w:rPr>
                <w:sz w:val="23"/>
                <w:szCs w:val="23"/>
                <w:shd w:fill="auto" w:val="clear"/>
              </w:rPr>
              <w:t xml:space="preserve"> к</w:t>
            </w:r>
            <w:r>
              <w:rPr>
                <w:sz w:val="23"/>
                <w:szCs w:val="23"/>
              </w:rPr>
              <w:t xml:space="preserve">онтрактов, в том числе заключенных: с применением конкурентных способов - </w:t>
            </w:r>
            <w:r>
              <w:rPr>
                <w:sz w:val="23"/>
                <w:szCs w:val="23"/>
              </w:rPr>
              <w:t>45</w:t>
            </w:r>
            <w:r>
              <w:rPr>
                <w:sz w:val="23"/>
                <w:szCs w:val="23"/>
              </w:rPr>
              <w:t xml:space="preserve"> контрактов, у единственного поставщика - </w:t>
            </w:r>
            <w:r>
              <w:rPr>
                <w:sz w:val="23"/>
                <w:szCs w:val="23"/>
              </w:rPr>
              <w:t>250</w:t>
            </w:r>
            <w:r>
              <w:rPr>
                <w:sz w:val="23"/>
                <w:szCs w:val="23"/>
              </w:rPr>
              <w:t xml:space="preserve"> контрактов.</w:t>
            </w:r>
          </w:p>
          <w:p>
            <w:pPr>
              <w:pStyle w:val="Default"/>
              <w:jc w:val="both"/>
              <w:rPr>
                <w:sz w:val="23"/>
                <w:szCs w:val="23"/>
              </w:rPr>
            </w:pPr>
            <w:r>
              <w:rPr>
                <w:sz w:val="23"/>
                <w:szCs w:val="23"/>
              </w:rPr>
              <w:t>В отчетном периоде работником, ответственным за осуществление мероприятий по профилактике коррупционных и иных правонарушений в учреждении, проанализированы 20 профилей работников, участвующих в закупочной деятельности; Деклараций о конфликте интересов не поступало.</w:t>
            </w:r>
          </w:p>
          <w:p>
            <w:pPr>
              <w:pStyle w:val="Default"/>
              <w:jc w:val="both"/>
              <w:rPr>
                <w:color w:val="1A1A1A"/>
              </w:rPr>
            </w:pPr>
            <w:r>
              <w:rPr>
                <w:sz w:val="23"/>
                <w:szCs w:val="23"/>
              </w:rPr>
              <w:t>Проверка осуществляется с использованием сайта ФНС России «прозрачный бизнес», сайта ФНС России «Предоставление электронной выписки из ЕГРЮЛ (ЕГРИП), сайта ФНС России «Проверка статуса налогоплательщика налога на профессиональный доход (самозанятый)», Всероссийская система проверка</w:t>
            </w:r>
            <w:r>
              <w:rPr>
                <w:color w:val="1A1A1A"/>
              </w:rPr>
              <w:t xml:space="preserve"> </w:t>
            </w:r>
            <w:r>
              <w:rPr>
                <w:sz w:val="23"/>
                <w:szCs w:val="23"/>
              </w:rPr>
              <w:t>контрагентов «ЗАЧЕСТНЫЙБИЗНЕС», Система «Консультант плюс», программа «Контур.Фокус», «Реестр недобросовестных поставщиков сайт Закупки.гов.ру, Реестр иностранных агентов «Уралвеб.ру»</w:t>
            </w:r>
            <w:r>
              <w:rPr>
                <w:color w:val="1A1A1A"/>
              </w:rPr>
              <w:t>.</w:t>
            </w:r>
          </w:p>
        </w:tc>
        <w:tc>
          <w:tcPr>
            <w:tcW w:w="1646" w:type="dxa"/>
            <w:tcBorders>
              <w:top w:val="single" w:sz="4" w:space="0" w:color="000000"/>
              <w:left w:val="single" w:sz="4" w:space="0" w:color="000000"/>
              <w:bottom w:val="single" w:sz="4" w:space="0" w:color="000000"/>
              <w:right w:val="single" w:sz="4" w:space="0" w:color="000000"/>
            </w:tcBorders>
          </w:tcPr>
          <w:p>
            <w:pPr>
              <w:pStyle w:val="ConsPlusNormal"/>
              <w:tabs>
                <w:tab w:val="clear" w:pos="708"/>
                <w:tab w:val="left" w:pos="310" w:leader="none"/>
              </w:tabs>
              <w:spacing w:lineRule="auto" w:line="228"/>
              <w:jc w:val="both"/>
              <w:rPr>
                <w:rFonts w:ascii="Times New Roman" w:hAnsi="Times New Roman" w:cs="Times New Roman"/>
                <w:color w:val="1A1A1A"/>
                <w:sz w:val="24"/>
                <w:szCs w:val="24"/>
              </w:rPr>
            </w:pPr>
            <w:r>
              <w:rPr>
                <w:rFonts w:cs="Times New Roman" w:ascii="Times New Roman" w:hAnsi="Times New Roman"/>
                <w:color w:val="1A1A1A"/>
                <w:sz w:val="24"/>
                <w:szCs w:val="24"/>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2.5.</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применения предусмотренных законодательством мер юридической ответственности в каждом случае несоблюдения требований, установленных в целях противодействия коррупции</w:t>
            </w:r>
          </w:p>
        </w:tc>
        <w:tc>
          <w:tcPr>
            <w:tcW w:w="8269" w:type="dxa"/>
            <w:tcBorders>
              <w:top w:val="single" w:sz="4" w:space="0" w:color="000000"/>
              <w:left w:val="single" w:sz="4" w:space="0" w:color="000000"/>
              <w:bottom w:val="single" w:sz="4" w:space="0" w:color="000000"/>
            </w:tcBorders>
          </w:tcPr>
          <w:p>
            <w:pPr>
              <w:pStyle w:val="Default"/>
              <w:jc w:val="both"/>
              <w:rPr>
                <w:sz w:val="23"/>
                <w:szCs w:val="23"/>
              </w:rPr>
            </w:pPr>
            <w:r>
              <w:rPr>
                <w:color w:val="1A1A1A"/>
              </w:rPr>
              <w:t>За 12 месяцев 2025 года</w:t>
            </w:r>
            <w:r>
              <w:rPr>
                <w:sz w:val="23"/>
                <w:szCs w:val="23"/>
              </w:rPr>
              <w:t xml:space="preserve"> случаев несоблюдения требований, установленных в целях противодействия коррупции, повлекших за собой применение мер юридической ответственности не было.</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2.6.</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Осуществление контроля за выполнением работниками учреждения обязанности сообщать в случаях, установленных Положением о порядке сообщения о получении подарка, его сдаче и оценки, о получении подарка в связи с исполнением ими должностных обязанностей, проведение мероприятий по формированию у работников учреждения негативного отношения к дарению им подарков в связи с исполнением ими должностных обязанностей</w:t>
            </w:r>
          </w:p>
        </w:tc>
        <w:tc>
          <w:tcPr>
            <w:tcW w:w="8269" w:type="dxa"/>
            <w:tcBorders>
              <w:top w:val="single" w:sz="4" w:space="0" w:color="000000"/>
              <w:left w:val="single" w:sz="4" w:space="0" w:color="000000"/>
              <w:bottom w:val="single" w:sz="4" w:space="0" w:color="000000"/>
            </w:tcBorders>
          </w:tcPr>
          <w:p>
            <w:pPr>
              <w:pStyle w:val="Default"/>
              <w:jc w:val="both"/>
              <w:rPr>
                <w:sz w:val="23"/>
                <w:szCs w:val="23"/>
              </w:rPr>
            </w:pPr>
            <w:r>
              <w:rPr>
                <w:sz w:val="23"/>
                <w:szCs w:val="23"/>
              </w:rPr>
              <w:t>09.06.2025 года 66 работников ознакомлены под личную подпись с «Порядком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сдаче, оценки и реализации (выкупа), утвержденным Приказом руководителя от 05.06.2025 № 27-ОД «О мерах по предупреждению коррупции в КОГБУ «ЦСРИРиСУ».</w:t>
            </w:r>
          </w:p>
          <w:p>
            <w:pPr>
              <w:pStyle w:val="Default"/>
              <w:jc w:val="both"/>
              <w:rPr>
                <w:sz w:val="23"/>
                <w:szCs w:val="23"/>
              </w:rPr>
            </w:pPr>
            <w:r>
              <w:rPr>
                <w:sz w:val="23"/>
                <w:szCs w:val="23"/>
              </w:rPr>
              <w:t>За отчетный период сообщений о получении подарков не зарегистрировано.</w:t>
            </w:r>
          </w:p>
          <w:p>
            <w:pPr>
              <w:pStyle w:val="Default"/>
              <w:jc w:val="both"/>
              <w:rPr>
                <w:sz w:val="23"/>
                <w:szCs w:val="23"/>
              </w:rPr>
            </w:pPr>
            <w:r>
              <w:rPr>
                <w:sz w:val="23"/>
                <w:szCs w:val="23"/>
              </w:rPr>
              <w:t>В целях проведение мероприятий по формированию у работников учреждения негативного отношения к дарению им подарков на стенде учреждения размещен буклет «Отличие «подарка» от «взятки».</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2.7.</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обучающих мероприятий с работниками учреждения по вопросам противодействия коррупции в виде семинаров, тестирования и др.</w:t>
            </w:r>
          </w:p>
        </w:tc>
        <w:tc>
          <w:tcPr>
            <w:tcW w:w="8269" w:type="dxa"/>
            <w:tcBorders>
              <w:top w:val="single" w:sz="4" w:space="0" w:color="000000"/>
              <w:left w:val="single" w:sz="4" w:space="0" w:color="000000"/>
              <w:bottom w:val="single" w:sz="4" w:space="0" w:color="000000"/>
            </w:tcBorders>
          </w:tcPr>
          <w:p>
            <w:pPr>
              <w:pStyle w:val="Default"/>
              <w:jc w:val="both"/>
              <w:rPr>
                <w:sz w:val="23"/>
                <w:szCs w:val="23"/>
              </w:rPr>
            </w:pPr>
            <w:r>
              <w:rPr>
                <w:sz w:val="23"/>
                <w:szCs w:val="23"/>
              </w:rPr>
              <w:t xml:space="preserve"> </w:t>
            </w:r>
            <w:r>
              <w:rPr>
                <w:sz w:val="23"/>
                <w:szCs w:val="23"/>
              </w:rPr>
              <w:t>30.09.2025 года проведен семинар, на котором присутствовало 10 работников из числа руководителей отделов учреждения, по вопросу противодействия коррупции. Раздаточный материал направлен в отделы. 66 работников ознакомлены с данными материалами о противодействии коррупции.</w:t>
            </w:r>
          </w:p>
          <w:p>
            <w:pPr>
              <w:pStyle w:val="Default"/>
              <w:jc w:val="both"/>
              <w:rPr>
                <w:sz w:val="23"/>
                <w:szCs w:val="23"/>
              </w:rPr>
            </w:pPr>
            <w:r>
              <w:rPr>
                <w:sz w:val="23"/>
                <w:szCs w:val="23"/>
              </w:rPr>
              <w:t>Тестирование 62 работников Учреждения проведено 09 октября 2025 г.</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color w:val="FF0000"/>
                <w:sz w:val="23"/>
                <w:szCs w:val="23"/>
              </w:rPr>
            </w:pPr>
            <w:r>
              <w:rPr>
                <w:color w:val="FF0000"/>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2.8.</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Организация повышения квалификации работников учреждения, ответственных за профилактику коррупционных и иных правонарушений, по образовательным программам в области противодействия коррупции</w:t>
            </w:r>
          </w:p>
        </w:tc>
        <w:tc>
          <w:tcPr>
            <w:tcW w:w="8269" w:type="dxa"/>
            <w:tcBorders>
              <w:top w:val="single" w:sz="4" w:space="0" w:color="000000"/>
              <w:left w:val="single" w:sz="4" w:space="0" w:color="000000"/>
              <w:bottom w:val="single" w:sz="4" w:space="0" w:color="000000"/>
            </w:tcBorders>
          </w:tcPr>
          <w:p>
            <w:pPr>
              <w:pStyle w:val="Default"/>
              <w:jc w:val="both"/>
              <w:rPr>
                <w:color w:val="FF0000"/>
                <w:sz w:val="22"/>
                <w:szCs w:val="22"/>
              </w:rPr>
            </w:pPr>
            <w:r>
              <w:rPr>
                <w:sz w:val="23"/>
                <w:szCs w:val="23"/>
              </w:rPr>
              <w:t xml:space="preserve">В отчетном периоде </w:t>
            </w:r>
            <w:r>
              <w:rPr>
                <w:color w:val="auto"/>
                <w:sz w:val="23"/>
                <w:szCs w:val="23"/>
              </w:rPr>
              <w:t>ответственный за профилактику коррупционных и иных правонарушений в учреждении (начальник отдела правовой и кадровой работы Ревазова Е.Ю.),</w:t>
            </w:r>
            <w:r>
              <w:rPr>
                <w:sz w:val="23"/>
                <w:szCs w:val="23"/>
              </w:rPr>
              <w:t xml:space="preserve"> прошла повышение квалификации по программе «Противодействие коррупции: вопросы реализации государственной и муниципальной антикоррупционной политики» в НЧОУДПО «Учебный центр «Персонал Ресурс» с </w:t>
            </w:r>
            <w:r>
              <w:rPr>
                <w:color w:val="auto"/>
                <w:sz w:val="22"/>
                <w:szCs w:val="22"/>
              </w:rPr>
              <w:t>21.04.2025 г. по 12.05.2025 г. в количестве 72  часа.</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r>
        <w:trPr>
          <w:trHeight w:val="5122"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2.9.</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Ознакомление работников учреждения под подпись с нормативными правовыми и локальными актами в сфере противодействия коррупции, в том числе: об ответственности за коррупционные правонарушения, недопустимости возникновения конфликта интересов и путях его урегулирования, соблюдении этических и нравственных норм при выполнении должностных обязанностей, недопущении получения и дачи взятки и др.</w:t>
            </w:r>
          </w:p>
        </w:tc>
        <w:tc>
          <w:tcPr>
            <w:tcW w:w="8269" w:type="dxa"/>
            <w:tcBorders>
              <w:top w:val="single" w:sz="4" w:space="0" w:color="000000"/>
              <w:left w:val="single" w:sz="4" w:space="0" w:color="000000"/>
              <w:bottom w:val="single" w:sz="4" w:space="0" w:color="000000"/>
            </w:tcBorders>
          </w:tcPr>
          <w:p>
            <w:pPr>
              <w:pStyle w:val="Default"/>
              <w:jc w:val="both"/>
              <w:rPr>
                <w:color w:val="auto"/>
              </w:rPr>
            </w:pPr>
            <w:r>
              <w:rPr>
                <w:color w:val="auto"/>
                <w:sz w:val="23"/>
                <w:szCs w:val="23"/>
              </w:rPr>
              <w:t>В отчетном периоде работники учреждения ознакомлены под подпись:</w:t>
            </w:r>
          </w:p>
          <w:p>
            <w:pPr>
              <w:pStyle w:val="Default"/>
              <w:jc w:val="both"/>
              <w:rPr>
                <w:color w:val="auto"/>
              </w:rPr>
            </w:pPr>
            <w:r>
              <w:rPr>
                <w:color w:val="auto"/>
                <w:sz w:val="23"/>
                <w:szCs w:val="23"/>
              </w:rPr>
              <w:t xml:space="preserve">- с приказом </w:t>
            </w:r>
            <w:r>
              <w:rPr>
                <w:rFonts w:eastAsia="Times New Roman"/>
                <w:color w:val="auto"/>
                <w:sz w:val="23"/>
                <w:szCs w:val="23"/>
                <w:lang w:eastAsia="ru-RU"/>
              </w:rPr>
              <w:t>от 20.03.2025 № 10/1-ОД «О назначении ответственного лица за профилактику коррупционных и иных правонарушений в КОГБУ «ЦСРИРиСУ»;</w:t>
            </w:r>
          </w:p>
          <w:p>
            <w:pPr>
              <w:pStyle w:val="Default"/>
              <w:jc w:val="both"/>
              <w:rPr>
                <w:color w:val="auto"/>
              </w:rPr>
            </w:pPr>
            <w:r>
              <w:rPr>
                <w:color w:val="auto"/>
                <w:sz w:val="23"/>
                <w:szCs w:val="23"/>
              </w:rPr>
              <w:t>- с приказом от 09.06.2025 года № 27-ОД «О мерах по предупреждению коррупции в Кировском областном государственном бюджетном учреждении «Центр стратегического развития информационных ресурсов и систем управления»;</w:t>
            </w:r>
          </w:p>
          <w:p>
            <w:pPr>
              <w:pStyle w:val="Default"/>
              <w:jc w:val="both"/>
              <w:rPr>
                <w:color w:val="auto"/>
              </w:rPr>
            </w:pPr>
            <w:r>
              <w:rPr>
                <w:color w:val="auto"/>
                <w:sz w:val="23"/>
                <w:szCs w:val="23"/>
              </w:rPr>
              <w:t>- с приказом от 04.03.2022 № 19/1-ОД «Об утверждении положения о мерах недопущения составления неофициальной отчетности использования поддельных документов»;</w:t>
            </w:r>
          </w:p>
          <w:p>
            <w:pPr>
              <w:pStyle w:val="Default"/>
              <w:jc w:val="both"/>
              <w:rPr>
                <w:sz w:val="23"/>
                <w:szCs w:val="23"/>
              </w:rPr>
            </w:pPr>
            <w:r>
              <w:rPr>
                <w:sz w:val="23"/>
                <w:szCs w:val="23"/>
              </w:rPr>
              <w:t>- с приказом от 09.06.2025 года № 31-ОД «Об утверждении положения об оценке коррупционных рисков в КОГБУ «ЦСРИРиСУ»;</w:t>
            </w:r>
          </w:p>
          <w:p>
            <w:pPr>
              <w:pStyle w:val="Default"/>
              <w:jc w:val="both"/>
              <w:rPr>
                <w:sz w:val="23"/>
                <w:szCs w:val="23"/>
              </w:rPr>
            </w:pPr>
            <w:r>
              <w:rPr>
                <w:sz w:val="23"/>
                <w:szCs w:val="23"/>
              </w:rPr>
              <w:t>- с приказом от 11.03.2023 № 21-ОД «Порядок работы телефона доверия по вопросам противодействия коррупции в КОГБУ «ЦСРИРиСУ»;</w:t>
            </w:r>
          </w:p>
          <w:p>
            <w:pPr>
              <w:pStyle w:val="Default"/>
              <w:jc w:val="both"/>
              <w:rPr>
                <w:sz w:val="23"/>
                <w:szCs w:val="23"/>
              </w:rPr>
            </w:pPr>
            <w:r>
              <w:rPr>
                <w:sz w:val="23"/>
                <w:szCs w:val="23"/>
              </w:rPr>
              <w:t>- с приказом от 29.12.2022 № 73-ОД «Об утверждении плана мероприятий КОГБУ «ЦСРИРиСУ» по противодействию коррупции на 2024-25 г.г.»</w:t>
            </w:r>
          </w:p>
          <w:p>
            <w:pPr>
              <w:pStyle w:val="Normal"/>
              <w:spacing w:lineRule="auto" w:line="240" w:before="0" w:after="0"/>
              <w:jc w:val="both"/>
              <w:rPr>
                <w:rFonts w:ascii="Times New Roman" w:hAnsi="Times New Roman" w:eastAsia="Calibri" w:cs="Times New Roman"/>
                <w:color w:val="000000"/>
                <w:sz w:val="23"/>
                <w:szCs w:val="23"/>
              </w:rPr>
            </w:pPr>
            <w:r>
              <w:rPr>
                <w:rFonts w:eastAsia="Calibri" w:cs="Times New Roman" w:ascii="Times New Roman" w:hAnsi="Times New Roman"/>
                <w:color w:val="000000"/>
                <w:sz w:val="23"/>
                <w:szCs w:val="23"/>
              </w:rPr>
              <w:t>- с приказом от 15.09.2025 г. №64-од «О внесении изменений в состав комиссии по урегулированию конфликта интересов и соблюдению требований к служебному поведению, в связи с кадровыми изменениями.»</w:t>
            </w:r>
          </w:p>
          <w:p>
            <w:pPr>
              <w:pStyle w:val="Normal"/>
              <w:spacing w:lineRule="auto" w:line="240" w:before="0" w:after="0"/>
              <w:jc w:val="both"/>
              <w:rPr>
                <w:rFonts w:ascii="Times New Roman" w:hAnsi="Times New Roman" w:eastAsia="Calibri" w:cs="Times New Roman"/>
                <w:color w:val="000000"/>
                <w:sz w:val="23"/>
                <w:szCs w:val="23"/>
              </w:rPr>
            </w:pPr>
            <w:r>
              <w:rPr>
                <w:rFonts w:eastAsia="Calibri" w:cs="Times New Roman" w:ascii="Times New Roman" w:hAnsi="Times New Roman"/>
                <w:color w:val="000000"/>
                <w:sz w:val="23"/>
                <w:szCs w:val="23"/>
              </w:rPr>
              <w:t xml:space="preserve">- </w:t>
            </w:r>
            <w:r>
              <w:rPr>
                <w:rFonts w:eastAsia="Calibri" w:cs="Times New Roman" w:ascii="Times New Roman" w:hAnsi="Times New Roman"/>
                <w:color w:val="000000"/>
                <w:sz w:val="23"/>
                <w:szCs w:val="23"/>
                <w:shd w:fill="auto" w:val="clear"/>
              </w:rPr>
              <w:t xml:space="preserve">с приказом </w:t>
            </w:r>
            <w:r>
              <w:rPr>
                <w:rFonts w:eastAsia="Times New Roman" w:cs="Times New Roman" w:ascii="Times New Roman" w:hAnsi="Times New Roman"/>
                <w:color w:val="000000"/>
                <w:sz w:val="23"/>
                <w:szCs w:val="23"/>
                <w:shd w:fill="auto" w:val="clear"/>
                <w:lang w:eastAsia="ru-RU"/>
              </w:rPr>
              <w:t xml:space="preserve">от 30.09.2025 г. № 65/1-од </w:t>
            </w:r>
            <w:r>
              <w:rPr>
                <w:rFonts w:eastAsia="Calibri" w:cs="Times New Roman" w:ascii="Times New Roman" w:hAnsi="Times New Roman"/>
                <w:color w:val="000000"/>
                <w:sz w:val="23"/>
                <w:szCs w:val="23"/>
                <w:shd w:fill="auto" w:val="clear"/>
              </w:rPr>
              <w:t>«О внесении изменений в состав комиссии по урегулированию конфликта интересов и соблюдению требований к служебному поведению, в связи с кадровыми изменениями.»</w:t>
            </w:r>
          </w:p>
          <w:p>
            <w:pPr>
              <w:pStyle w:val="Normal"/>
              <w:widowControl w:val="false"/>
              <w:spacing w:lineRule="auto" w:line="228" w:before="0" w:after="0"/>
              <w:jc w:val="both"/>
              <w:rPr>
                <w:highlight w:val="none"/>
                <w:shd w:fill="auto" w:val="clear"/>
              </w:rPr>
            </w:pPr>
            <w:r>
              <w:rPr>
                <w:rFonts w:eastAsia="Times New Roman" w:cs="Times New Roman" w:ascii="Times New Roman" w:hAnsi="Times New Roman"/>
                <w:color w:val="000000"/>
                <w:sz w:val="23"/>
                <w:szCs w:val="23"/>
                <w:shd w:fill="auto" w:val="clear"/>
                <w:lang w:eastAsia="ru-RU"/>
              </w:rPr>
              <w:t>- с приказом от 06.11.2025 № 75/1-од «О внесении изменений в Приложение № 5 приказа от 29.12.2023 №27-од «Об утверждении Плана мероприятий по противодействию коррупции».</w:t>
            </w:r>
          </w:p>
          <w:p>
            <w:pPr>
              <w:pStyle w:val="Normal"/>
              <w:widowControl w:val="false"/>
              <w:spacing w:lineRule="auto" w:line="228" w:before="0" w:after="0"/>
              <w:jc w:val="both"/>
              <w:rPr>
                <w:highlight w:val="none"/>
                <w:shd w:fill="auto" w:val="clear"/>
              </w:rPr>
            </w:pPr>
            <w:r>
              <w:rPr>
                <w:rFonts w:eastAsia="Times New Roman" w:cs="Times New Roman" w:ascii="Times New Roman" w:hAnsi="Times New Roman"/>
                <w:color w:val="000000"/>
                <w:sz w:val="23"/>
                <w:szCs w:val="23"/>
                <w:shd w:fill="auto" w:val="clear"/>
                <w:lang w:eastAsia="ru-RU"/>
              </w:rPr>
              <w:t>- с приказом от 19.12.2025 № 85-од «Об утверждении плана мероприятий КОГБУ «ЦСРИРиСУ» по противодействию коррупции на 2026-2027 гг.».</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color w:val="FF0000"/>
                <w:sz w:val="22"/>
                <w:szCs w:val="22"/>
              </w:rPr>
            </w:pPr>
            <w:r>
              <w:rPr>
                <w:color w:val="FF0000"/>
                <w:sz w:val="22"/>
                <w:szCs w:val="22"/>
              </w:rPr>
            </w:r>
          </w:p>
        </w:tc>
      </w:tr>
      <w:tr>
        <w:trPr>
          <w:trHeight w:val="588"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2.10.</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беседы (антикоррупционного инструктажа) со всеми работниками, поступающими на работу в учреждение</w:t>
            </w:r>
          </w:p>
        </w:tc>
        <w:tc>
          <w:tcPr>
            <w:tcW w:w="8269" w:type="dxa"/>
            <w:tcBorders>
              <w:top w:val="single" w:sz="4" w:space="0" w:color="000000"/>
              <w:left w:val="single" w:sz="4" w:space="0" w:color="000000"/>
              <w:bottom w:val="single" w:sz="4" w:space="0" w:color="000000"/>
            </w:tcBorders>
          </w:tcPr>
          <w:p>
            <w:pPr>
              <w:pStyle w:val="Default"/>
              <w:jc w:val="both"/>
              <w:rPr>
                <w:sz w:val="23"/>
                <w:szCs w:val="23"/>
              </w:rPr>
            </w:pPr>
            <w:r>
              <w:rPr>
                <w:sz w:val="23"/>
                <w:szCs w:val="23"/>
              </w:rPr>
              <w:t>При поступлении на работу в учреждение со всеми работниками проводится антикоррупционный инструктаж.</w:t>
            </w:r>
          </w:p>
          <w:p>
            <w:pPr>
              <w:pStyle w:val="Default"/>
              <w:jc w:val="both"/>
              <w:rPr>
                <w:sz w:val="23"/>
                <w:szCs w:val="23"/>
              </w:rPr>
            </w:pPr>
            <w:r>
              <w:rPr>
                <w:sz w:val="23"/>
                <w:szCs w:val="23"/>
              </w:rPr>
              <w:t>В отчетном периоде 52 вновь принятых работника прошли антикоррупционный инструктаж, что составляет 100 % от общего количества принятых в учреждение работников.</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color w:val="FF0000"/>
                <w:sz w:val="23"/>
                <w:szCs w:val="23"/>
              </w:rPr>
            </w:pPr>
            <w:r>
              <w:rPr>
                <w:color w:val="FF0000"/>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2.11.</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консультативно-методических совещаний, направленных на информирование работников, участвующих в осуществлении закупок, о положениях законодательства Российской Федерации о противодействии коррупции, в том числе с ежегодной добровольной оценкой знаний</w:t>
            </w:r>
          </w:p>
        </w:tc>
        <w:tc>
          <w:tcPr>
            <w:tcW w:w="8269" w:type="dxa"/>
            <w:tcBorders>
              <w:top w:val="single" w:sz="4" w:space="0" w:color="000000"/>
              <w:left w:val="single" w:sz="4" w:space="0" w:color="000000"/>
              <w:bottom w:val="single" w:sz="4" w:space="0" w:color="000000"/>
            </w:tcBorders>
          </w:tcPr>
          <w:p>
            <w:pPr>
              <w:pStyle w:val="Default"/>
              <w:jc w:val="both"/>
              <w:rPr>
                <w:color w:themeColor="text1" w:val="000000"/>
              </w:rPr>
            </w:pPr>
            <w:r>
              <w:rPr>
                <w:color w:themeColor="text1" w:val="000000"/>
                <w:sz w:val="23"/>
                <w:szCs w:val="23"/>
              </w:rPr>
              <w:t>25.09.2025 года проведено совещание на тему «Противодействие коррупции в государственных закупках». Присутствовало 20 работников, участвующих в закупках.</w:t>
            </w:r>
          </w:p>
          <w:p>
            <w:pPr>
              <w:pStyle w:val="Default"/>
              <w:jc w:val="both"/>
              <w:rPr>
                <w:color w:themeColor="text1" w:val="000000"/>
                <w:sz w:val="23"/>
                <w:szCs w:val="23"/>
              </w:rPr>
            </w:pPr>
            <w:r>
              <w:rPr>
                <w:color w:themeColor="text1" w:val="000000"/>
                <w:sz w:val="23"/>
                <w:szCs w:val="23"/>
              </w:rPr>
              <w:t>30.09.2025 года 20 работников, участвующих в закупках, прошли тестирование на оценку знаний положений законодательства Российской Федерации о противодействии коррупции в закупках.</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color w:val="auto"/>
              </w:rPr>
            </w:pPr>
            <w:r>
              <w:rPr>
                <w:color w:val="auto"/>
              </w:rPr>
            </w:r>
          </w:p>
        </w:tc>
      </w:tr>
      <w:tr>
        <w:trPr>
          <w:trHeight w:val="516" w:hRule="atLeast"/>
        </w:trPr>
        <w:tc>
          <w:tcPr>
            <w:tcW w:w="13309" w:type="dxa"/>
            <w:gridSpan w:val="3"/>
            <w:tcBorders>
              <w:top w:val="single" w:sz="4" w:space="0" w:color="000000"/>
              <w:left w:val="single" w:sz="4" w:space="0" w:color="000000"/>
              <w:bottom w:val="single" w:sz="4" w:space="0" w:color="000000"/>
            </w:tcBorders>
          </w:tcPr>
          <w:p>
            <w:pPr>
              <w:pStyle w:val="Default"/>
              <w:jc w:val="both"/>
              <w:rPr>
                <w:sz w:val="23"/>
                <w:szCs w:val="23"/>
              </w:rPr>
            </w:pPr>
            <w:r>
              <w:rPr>
                <w:sz w:val="23"/>
                <w:szCs w:val="23"/>
              </w:rPr>
              <w:t>3. Выявление и систематизация причин и условий проявления коррупции в деятельности учреждения, мониторинг коррупционных рисков и их устранение</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3.1.</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 xml:space="preserve">Обеспечение гласности и прозрачности государственных (муниципальных) закупок, </w:t>
            </w:r>
            <w:r>
              <w:rPr>
                <w:color w:val="auto"/>
                <w:sz w:val="23"/>
                <w:szCs w:val="23"/>
              </w:rPr>
              <w:t>контроль за соблюдением законодательства о контрактной системе в сфере закупок</w:t>
            </w:r>
          </w:p>
        </w:tc>
        <w:tc>
          <w:tcPr>
            <w:tcW w:w="8269" w:type="dxa"/>
            <w:tcBorders>
              <w:top w:val="single" w:sz="4" w:space="0" w:color="000000"/>
              <w:left w:val="single" w:sz="4" w:space="0" w:color="000000"/>
              <w:bottom w:val="single" w:sz="4" w:space="0" w:color="000000"/>
            </w:tcBorders>
          </w:tcPr>
          <w:p>
            <w:pPr>
              <w:pStyle w:val="Default"/>
              <w:jc w:val="both"/>
              <w:rPr>
                <w:sz w:val="23"/>
                <w:szCs w:val="23"/>
              </w:rPr>
            </w:pPr>
            <w:r>
              <w:rPr>
                <w:sz w:val="23"/>
                <w:szCs w:val="23"/>
              </w:rPr>
              <w:t xml:space="preserve">За 12 месяцев 2025 года заключено </w:t>
            </w:r>
            <w:r>
              <w:rPr>
                <w:sz w:val="23"/>
                <w:szCs w:val="23"/>
                <w:shd w:fill="auto" w:val="clear"/>
              </w:rPr>
              <w:t>45</w:t>
            </w:r>
            <w:r>
              <w:rPr>
                <w:sz w:val="23"/>
                <w:szCs w:val="23"/>
              </w:rPr>
              <w:t xml:space="preserve"> контрактов с использованием ЕИС. Нарушений законодательства о контрактной системе в сфере закупок не выявлено.</w:t>
            </w:r>
          </w:p>
          <w:p>
            <w:pPr>
              <w:pStyle w:val="Default"/>
              <w:jc w:val="both"/>
              <w:rPr/>
            </w:pPr>
            <w:r>
              <w:rPr>
                <w:sz w:val="23"/>
                <w:szCs w:val="23"/>
              </w:rPr>
              <w:t xml:space="preserve">Приказом от 29.04.2025 г. № 19-од утверждено </w:t>
            </w:r>
            <w:r>
              <w:rPr>
                <w:sz w:val="22"/>
                <w:szCs w:val="22"/>
              </w:rPr>
              <w:t>Положение о закупке товаров, работ, услуг для нужд Кировского областного государственного бюджетного учреждения «Центр стратегического развития информационных ресурсов и систем управления». Размещено в личном кабинете в ЕИС.</w:t>
            </w:r>
          </w:p>
          <w:p>
            <w:pPr>
              <w:pStyle w:val="Default"/>
              <w:jc w:val="both"/>
              <w:rPr>
                <w:sz w:val="22"/>
                <w:szCs w:val="22"/>
              </w:rPr>
            </w:pPr>
            <w:r>
              <w:rPr>
                <w:sz w:val="22"/>
                <w:szCs w:val="22"/>
              </w:rPr>
              <w:t>Отчеты об объемах закупок у субъектов малого предпринимательства и об объемах закупок Российских товаров размещены в ЕИС.</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color w:val="FF4000"/>
                <w:sz w:val="23"/>
                <w:szCs w:val="23"/>
              </w:rPr>
            </w:pPr>
            <w:r>
              <w:rPr>
                <w:color w:val="FF4000"/>
                <w:sz w:val="23"/>
                <w:szCs w:val="23"/>
              </w:rPr>
            </w:r>
          </w:p>
        </w:tc>
      </w:tr>
      <w:tr>
        <w:trPr>
          <w:trHeight w:val="2063"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3.2.</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Организация добровольного представления работниками, участвующими в осуществлении закупок, декларации о возможной личной заинтересованности</w:t>
            </w:r>
          </w:p>
        </w:tc>
        <w:tc>
          <w:tcPr>
            <w:tcW w:w="8269" w:type="dxa"/>
            <w:tcBorders>
              <w:top w:val="single" w:sz="4" w:space="0" w:color="000000"/>
              <w:left w:val="single" w:sz="4" w:space="0" w:color="000000"/>
              <w:bottom w:val="single" w:sz="4" w:space="0" w:color="000000"/>
            </w:tcBorders>
          </w:tcPr>
          <w:p>
            <w:pPr>
              <w:pStyle w:val="Default"/>
              <w:jc w:val="both"/>
              <w:rPr>
                <w:color w:val="auto"/>
                <w:sz w:val="22"/>
                <w:szCs w:val="22"/>
              </w:rPr>
            </w:pPr>
            <w:r>
              <w:rPr>
                <w:sz w:val="22"/>
                <w:szCs w:val="22"/>
              </w:rPr>
              <w:t xml:space="preserve">В отчетном периоде </w:t>
            </w:r>
            <w:r>
              <w:rPr>
                <w:sz w:val="22"/>
                <w:szCs w:val="22"/>
              </w:rPr>
              <w:t>(30.10.2025 г.)</w:t>
            </w:r>
            <w:r>
              <w:rPr>
                <w:sz w:val="22"/>
                <w:szCs w:val="22"/>
              </w:rPr>
              <w:t xml:space="preserve"> </w:t>
            </w:r>
            <w:r>
              <w:rPr>
                <w:sz w:val="22"/>
                <w:szCs w:val="22"/>
              </w:rPr>
              <w:t xml:space="preserve">20 </w:t>
            </w:r>
            <w:r>
              <w:rPr>
                <w:sz w:val="22"/>
                <w:szCs w:val="22"/>
              </w:rPr>
              <w:t>работник</w:t>
            </w:r>
            <w:r>
              <w:rPr>
                <w:sz w:val="22"/>
                <w:szCs w:val="22"/>
              </w:rPr>
              <w:t>ов</w:t>
            </w:r>
            <w:r>
              <w:rPr>
                <w:sz w:val="22"/>
                <w:szCs w:val="22"/>
              </w:rPr>
              <w:t>, участвующи</w:t>
            </w:r>
            <w:r>
              <w:rPr>
                <w:sz w:val="22"/>
                <w:szCs w:val="22"/>
              </w:rPr>
              <w:t>х</w:t>
            </w:r>
            <w:r>
              <w:rPr>
                <w:sz w:val="22"/>
                <w:szCs w:val="22"/>
              </w:rPr>
              <w:t xml:space="preserve"> в осуществлении закупок, </w:t>
            </w:r>
            <w:r>
              <w:rPr>
                <w:color w:val="auto"/>
                <w:sz w:val="22"/>
                <w:szCs w:val="22"/>
              </w:rPr>
              <w:t>направ</w:t>
            </w:r>
            <w:r>
              <w:rPr>
                <w:color w:val="auto"/>
                <w:sz w:val="22"/>
                <w:szCs w:val="22"/>
              </w:rPr>
              <w:t>и</w:t>
            </w:r>
            <w:r>
              <w:rPr>
                <w:color w:val="auto"/>
                <w:sz w:val="22"/>
                <w:szCs w:val="22"/>
              </w:rPr>
              <w:t xml:space="preserve">ли </w:t>
            </w:r>
            <w:r>
              <w:rPr>
                <w:sz w:val="22"/>
                <w:szCs w:val="22"/>
              </w:rPr>
              <w:t>деклараци</w:t>
            </w:r>
            <w:r>
              <w:rPr>
                <w:sz w:val="22"/>
                <w:szCs w:val="22"/>
              </w:rPr>
              <w:t>и</w:t>
            </w:r>
            <w:r>
              <w:rPr>
                <w:sz w:val="22"/>
                <w:szCs w:val="22"/>
              </w:rPr>
              <w:t xml:space="preserve"> о возможной личной заинтересованности</w:t>
            </w:r>
            <w:r>
              <w:rPr>
                <w:color w:val="auto"/>
                <w:sz w:val="22"/>
                <w:szCs w:val="22"/>
              </w:rPr>
              <w:t xml:space="preserve">. </w:t>
            </w:r>
          </w:p>
          <w:p>
            <w:pPr>
              <w:pStyle w:val="Default"/>
              <w:jc w:val="both"/>
              <w:rPr>
                <w:color w:val="auto"/>
                <w:sz w:val="22"/>
                <w:szCs w:val="22"/>
              </w:rPr>
            </w:pPr>
            <w:r>
              <w:rPr>
                <w:sz w:val="22"/>
                <w:szCs w:val="22"/>
              </w:rPr>
              <w:t xml:space="preserve">За отчетный период проведен </w:t>
            </w:r>
            <w:r>
              <w:rPr>
                <w:color w:val="auto"/>
                <w:sz w:val="22"/>
                <w:szCs w:val="22"/>
              </w:rPr>
              <w:t xml:space="preserve">анализ </w:t>
            </w:r>
            <w:r>
              <w:rPr>
                <w:color w:val="auto"/>
                <w:sz w:val="22"/>
                <w:szCs w:val="22"/>
              </w:rPr>
              <w:t>16</w:t>
            </w:r>
            <w:r>
              <w:rPr>
                <w:color w:val="000000"/>
                <w:sz w:val="22"/>
                <w:szCs w:val="22"/>
                <w:shd w:fill="auto" w:val="clear"/>
              </w:rPr>
              <w:t xml:space="preserve"> профилей</w:t>
            </w:r>
            <w:r>
              <w:rPr>
                <w:color w:val="auto"/>
                <w:sz w:val="22"/>
                <w:szCs w:val="22"/>
              </w:rPr>
              <w:t>, вновь принятых работников,</w:t>
            </w:r>
            <w:r>
              <w:rPr>
                <w:sz w:val="22"/>
                <w:szCs w:val="22"/>
              </w:rPr>
              <w:t xml:space="preserve"> участвующих в проведении закупочной деятельности.</w:t>
            </w:r>
          </w:p>
          <w:p>
            <w:pPr>
              <w:pStyle w:val="Default"/>
              <w:jc w:val="both"/>
              <w:rPr>
                <w:color w:val="EE0000"/>
                <w:sz w:val="22"/>
                <w:szCs w:val="22"/>
              </w:rPr>
            </w:pPr>
            <w:r>
              <w:rPr>
                <w:sz w:val="22"/>
                <w:szCs w:val="22"/>
              </w:rPr>
              <w:t xml:space="preserve">Приказом от 09.06.2025 г. № 27-ОД «О мерах по предупреждению коррупции в Кировском областном государственном бюджетном учреждении «Центр стратегического развития информационных ресурсов и систем управления» утвержден </w:t>
            </w:r>
            <w:r>
              <w:rPr>
                <w:color w:val="auto"/>
                <w:sz w:val="22"/>
                <w:szCs w:val="22"/>
              </w:rPr>
              <w:t>профиль работника учреждения. Заполнен 20 работниками.</w:t>
            </w:r>
          </w:p>
          <w:p>
            <w:pPr>
              <w:pStyle w:val="Default"/>
              <w:jc w:val="both"/>
              <w:rPr>
                <w:color w:val="EE0000"/>
                <w:sz w:val="22"/>
                <w:szCs w:val="22"/>
              </w:rPr>
            </w:pPr>
            <w:r>
              <w:rPr>
                <w:color w:val="auto"/>
                <w:sz w:val="22"/>
                <w:szCs w:val="22"/>
              </w:rPr>
              <w:t xml:space="preserve">В отчетном периоде составлен профиль </w:t>
            </w:r>
            <w:r>
              <w:rPr>
                <w:color w:val="auto"/>
                <w:sz w:val="22"/>
                <w:szCs w:val="22"/>
              </w:rPr>
              <w:t>45</w:t>
            </w:r>
            <w:r>
              <w:rPr>
                <w:color w:val="auto"/>
                <w:sz w:val="22"/>
                <w:szCs w:val="22"/>
              </w:rPr>
              <w:t xml:space="preserve"> участников закупок.</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color w:val="FF0000"/>
                <w:sz w:val="23"/>
                <w:szCs w:val="23"/>
              </w:rPr>
            </w:pPr>
            <w:r>
              <w:rPr>
                <w:color w:val="FF0000"/>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3.3.</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w:t>
            </w:r>
          </w:p>
        </w:tc>
        <w:tc>
          <w:tcPr>
            <w:tcW w:w="8269" w:type="dxa"/>
            <w:tcBorders>
              <w:top w:val="single" w:sz="4" w:space="0" w:color="000000"/>
              <w:left w:val="single" w:sz="4" w:space="0" w:color="000000"/>
              <w:bottom w:val="single" w:sz="4" w:space="0" w:color="000000"/>
            </w:tcBorders>
          </w:tcPr>
          <w:p>
            <w:pPr>
              <w:pStyle w:val="Default"/>
              <w:widowControl/>
              <w:suppressAutoHyphens w:val="true"/>
              <w:bidi w:val="0"/>
              <w:spacing w:before="0" w:after="0"/>
              <w:ind w:hanging="0" w:left="113" w:right="0"/>
              <w:jc w:val="both"/>
              <w:rPr>
                <w:sz w:val="22"/>
                <w:szCs w:val="22"/>
              </w:rPr>
            </w:pPr>
            <w:r>
              <w:rPr>
                <w:sz w:val="22"/>
                <w:szCs w:val="22"/>
              </w:rPr>
              <w:t>20 работников КОГБУ «Центр стратегического развития информационных ресурсов и систем управления», участвующие в осуществлении закупок, добровольно предоставили декларации о возможной личной заинтересованности.</w:t>
            </w:r>
          </w:p>
          <w:p>
            <w:pPr>
              <w:pStyle w:val="Default"/>
              <w:widowControl/>
              <w:suppressAutoHyphens w:val="true"/>
              <w:bidi w:val="0"/>
              <w:spacing w:before="0" w:after="0"/>
              <w:ind w:hanging="0" w:left="113" w:right="0"/>
              <w:jc w:val="both"/>
              <w:rPr>
                <w:sz w:val="22"/>
                <w:szCs w:val="22"/>
              </w:rPr>
            </w:pPr>
            <w:r>
              <w:rPr>
                <w:sz w:val="22"/>
                <w:szCs w:val="22"/>
              </w:rPr>
              <w:t>В соответствии с Планом мероприятий по противодействию коррупции на 2024-2025 годы работником отдела правовой и кадровой работы, ответственным за противодействие коррупции, проведен анализ закупочной деятельности на предмет аффилированности либо наличия иных коррупционных проявлений между должностными лицами Учреждения и участниками закупок (далее – анализ).</w:t>
            </w:r>
          </w:p>
          <w:p>
            <w:pPr>
              <w:pStyle w:val="Default"/>
              <w:widowControl/>
              <w:suppressAutoHyphens w:val="true"/>
              <w:bidi w:val="0"/>
              <w:spacing w:before="0" w:after="0"/>
              <w:ind w:hanging="0" w:left="113" w:right="0"/>
              <w:jc w:val="both"/>
              <w:rPr>
                <w:sz w:val="22"/>
                <w:szCs w:val="22"/>
              </w:rPr>
            </w:pPr>
            <w:r>
              <w:rPr>
                <w:sz w:val="22"/>
                <w:szCs w:val="22"/>
              </w:rPr>
              <w:t xml:space="preserve">Проведен анализ, составленных профилей участников закупки по заключенным конкурентным способом контрактам в количестве </w:t>
            </w:r>
            <w:r>
              <w:rPr>
                <w:sz w:val="22"/>
                <w:szCs w:val="22"/>
              </w:rPr>
              <w:t>45</w:t>
            </w:r>
            <w:r>
              <w:rPr>
                <w:sz w:val="22"/>
                <w:szCs w:val="22"/>
              </w:rPr>
              <w:t xml:space="preserve"> штук, что составляет 100% от общего числа заключенных контрактов.</w:t>
            </w:r>
          </w:p>
          <w:p>
            <w:pPr>
              <w:pStyle w:val="Default"/>
              <w:jc w:val="both"/>
              <w:rPr/>
            </w:pPr>
            <w:r>
              <w:rPr>
                <w:sz w:val="22"/>
                <w:szCs w:val="22"/>
              </w:rPr>
              <w:t>Проверка участников закупок осуществляется с использованием сайта ФНС России «прозрачный бизнес», сайта ФНС России «Предоставление электронной выписки из ЕГРЮЛ (ЕГРИП), сайта ФНС России «Проверка статуса налогоплательщика налога на профессиональный доход (самозанятый)», Всероссийская система проверка контрагентов «ЗАЧЕСТНЫЙБИЗНЕС», Система «Консультант плюс», программа «Контур.Фокус», «Реестр недобросовестных поставщиков сайт Закупки.гов.ру, Реестр иностранных агентов «Уралвеб.ру». По результатам анализа аффилированнности не установлена.</w:t>
            </w:r>
          </w:p>
          <w:p>
            <w:pPr>
              <w:pStyle w:val="Default"/>
              <w:widowControl/>
              <w:suppressAutoHyphens w:val="true"/>
              <w:bidi w:val="0"/>
              <w:spacing w:before="0" w:after="0"/>
              <w:ind w:firstLine="567" w:left="113" w:right="0"/>
              <w:jc w:val="both"/>
              <w:rPr>
                <w:sz w:val="22"/>
                <w:szCs w:val="22"/>
              </w:rPr>
            </w:pPr>
            <w:r>
              <w:rPr>
                <w:sz w:val="22"/>
                <w:szCs w:val="22"/>
              </w:rPr>
              <w:t>По итогам проведенного анализа факты аффилированности либо наличия иных коррупционных проявлений между должностными лицами Учреждения и участниками закупок не выявлены.</w:t>
            </w:r>
          </w:p>
        </w:tc>
        <w:tc>
          <w:tcPr>
            <w:tcW w:w="16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28"/>
              <w:jc w:val="both"/>
              <w:rPr>
                <w:rFonts w:ascii="Times New Roman" w:hAnsi="Times New Roman"/>
                <w:color w:val="FF0000"/>
              </w:rPr>
            </w:pPr>
            <w:r>
              <w:rPr>
                <w:rFonts w:ascii="Times New Roman" w:hAnsi="Times New Roman"/>
                <w:color w:val="FF0000"/>
              </w:rPr>
            </w:r>
          </w:p>
          <w:p>
            <w:pPr>
              <w:pStyle w:val="Default"/>
              <w:jc w:val="both"/>
              <w:rPr>
                <w:sz w:val="23"/>
                <w:szCs w:val="23"/>
              </w:rPr>
            </w:pPr>
            <w:r>
              <w:rPr>
                <w:sz w:val="23"/>
                <w:szCs w:val="23"/>
              </w:rPr>
            </w:r>
          </w:p>
        </w:tc>
      </w:tr>
      <w:tr>
        <w:trPr>
          <w:trHeight w:val="747"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3.4.</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Формирование профилей:</w:t>
            </w:r>
          </w:p>
          <w:p>
            <w:pPr>
              <w:pStyle w:val="Default"/>
              <w:jc w:val="both"/>
              <w:rPr>
                <w:sz w:val="23"/>
                <w:szCs w:val="23"/>
              </w:rPr>
            </w:pPr>
            <w:r>
              <w:rPr>
                <w:sz w:val="23"/>
                <w:szCs w:val="23"/>
              </w:rPr>
              <w:t>работников учреждения, участвующих в закупочной деятельности;</w:t>
            </w:r>
          </w:p>
          <w:p>
            <w:pPr>
              <w:pStyle w:val="Default"/>
              <w:jc w:val="both"/>
              <w:rPr>
                <w:sz w:val="23"/>
                <w:szCs w:val="23"/>
              </w:rPr>
            </w:pPr>
            <w:r>
              <w:rPr>
                <w:sz w:val="23"/>
                <w:szCs w:val="23"/>
              </w:rPr>
              <w:t>участников закупок</w:t>
            </w:r>
          </w:p>
        </w:tc>
        <w:tc>
          <w:tcPr>
            <w:tcW w:w="8269" w:type="dxa"/>
            <w:tcBorders>
              <w:top w:val="single" w:sz="4" w:space="0" w:color="000000"/>
              <w:left w:val="single" w:sz="4" w:space="0" w:color="000000"/>
              <w:bottom w:val="single" w:sz="4" w:space="0" w:color="000000"/>
            </w:tcBorders>
          </w:tcPr>
          <w:p>
            <w:pPr>
              <w:pStyle w:val="Default"/>
              <w:jc w:val="both"/>
              <w:rPr>
                <w:color w:val="auto"/>
              </w:rPr>
            </w:pPr>
            <w:r>
              <w:rPr>
                <w:color w:val="auto"/>
                <w:sz w:val="23"/>
                <w:szCs w:val="23"/>
              </w:rPr>
              <w:t>Приказом директора от 09.06.2025 года № 27-ОД утверждён профиль работника учреждения, участвующего в закупочной деятельности.</w:t>
            </w:r>
          </w:p>
          <w:p>
            <w:pPr>
              <w:pStyle w:val="Default"/>
              <w:jc w:val="both"/>
              <w:rPr>
                <w:color w:val="auto"/>
                <w:sz w:val="23"/>
                <w:szCs w:val="23"/>
              </w:rPr>
            </w:pPr>
            <w:r>
              <w:rPr>
                <w:color w:val="auto"/>
                <w:sz w:val="23"/>
                <w:szCs w:val="23"/>
              </w:rPr>
              <w:t>20 работников, участвующих в осуществлении закупок, при приеме на работу заполнили профиль работника, участвующего в закупочной деятельности.</w:t>
            </w:r>
          </w:p>
          <w:p>
            <w:pPr>
              <w:pStyle w:val="Default"/>
              <w:jc w:val="both"/>
              <w:rPr/>
            </w:pPr>
            <w:r>
              <w:rPr>
                <w:color w:val="auto"/>
                <w:sz w:val="23"/>
                <w:szCs w:val="23"/>
              </w:rPr>
              <w:t>На постоянной основе проводится актуализация профилей участников закупок по мере изменений сведений у работников.</w:t>
            </w:r>
          </w:p>
          <w:p>
            <w:pPr>
              <w:pStyle w:val="Default"/>
              <w:jc w:val="both"/>
              <w:rPr>
                <w:color w:val="EE0000"/>
                <w:sz w:val="22"/>
                <w:szCs w:val="22"/>
              </w:rPr>
            </w:pPr>
            <w:r>
              <w:rPr>
                <w:sz w:val="22"/>
                <w:szCs w:val="22"/>
              </w:rPr>
              <w:t xml:space="preserve">В отчетном периоде составлен профиль </w:t>
            </w:r>
            <w:r>
              <w:rPr>
                <w:sz w:val="22"/>
                <w:szCs w:val="22"/>
              </w:rPr>
              <w:t>45</w:t>
            </w:r>
            <w:r>
              <w:rPr>
                <w:sz w:val="22"/>
                <w:szCs w:val="22"/>
              </w:rPr>
              <w:t xml:space="preserve"> участников закупок. Актуализация проводится каждый отчетный период.</w:t>
            </w:r>
          </w:p>
        </w:tc>
        <w:tc>
          <w:tcPr>
            <w:tcW w:w="164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cs="Times New Roman"/>
                <w:sz w:val="24"/>
                <w:szCs w:val="24"/>
              </w:rPr>
            </w:pPr>
            <w:r>
              <w:rPr>
                <w:rFonts w:cs="Times New Roman" w:ascii="Times New Roman" w:hAnsi="Times New Roman"/>
                <w:sz w:val="24"/>
                <w:szCs w:val="24"/>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3.5.</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Утверждение (актуализация) реестра (карты) коррупционных рисков, возникающих при осуществлении закупок, и плана (реестра) мер, направленных на минимизацию коррупционных рисков, возникающих при осуществлении закупок</w:t>
            </w:r>
          </w:p>
        </w:tc>
        <w:tc>
          <w:tcPr>
            <w:tcW w:w="8269" w:type="dxa"/>
            <w:tcBorders>
              <w:top w:val="single" w:sz="4" w:space="0" w:color="000000"/>
              <w:left w:val="single" w:sz="4" w:space="0" w:color="000000"/>
              <w:bottom w:val="single" w:sz="4" w:space="0" w:color="000000"/>
            </w:tcBorders>
          </w:tcPr>
          <w:p>
            <w:pPr>
              <w:pStyle w:val="Default"/>
              <w:jc w:val="both"/>
              <w:rPr/>
            </w:pPr>
            <w:r>
              <w:rPr/>
              <w:t xml:space="preserve">     </w:t>
            </w:r>
            <w:r>
              <w:rPr>
                <w:color w:val="auto"/>
                <w:sz w:val="23"/>
                <w:szCs w:val="23"/>
              </w:rPr>
              <w:t>На заседании комиссии по противодействию коррупции от 28.11.2025 № 3 проведена оценка коррупционных рисков, возникающих при осуществлении закупок, в соответствии с утвержденной методикой проведения оценки коррупционных рисков, карты коррупционных рисков и перечня должностей, замещение которых связано с коррупционными рисками.</w:t>
            </w:r>
          </w:p>
          <w:p>
            <w:pPr>
              <w:pStyle w:val="Default"/>
              <w:jc w:val="both"/>
              <w:rPr>
                <w:color w:val="auto"/>
                <w:sz w:val="23"/>
                <w:szCs w:val="23"/>
              </w:rPr>
            </w:pPr>
            <w:r>
              <w:rPr>
                <w:color w:val="auto"/>
                <w:sz w:val="23"/>
                <w:szCs w:val="23"/>
              </w:rPr>
              <w:t>Приказом директора КОГБУ «ЦСРИРиСУ» от 30.09.2025 г. № 65/1 внесены изменения в перечень должностей, замещение которых связано с коррупционными рисками. Перечень должностей приведен в соответствие со штатным расписанием от 30.</w:t>
            </w:r>
            <w:r>
              <w:rPr>
                <w:color w:val="auto"/>
                <w:sz w:val="23"/>
                <w:szCs w:val="23"/>
              </w:rPr>
              <w:t>09</w:t>
            </w:r>
            <w:r>
              <w:rPr>
                <w:color w:val="auto"/>
                <w:sz w:val="23"/>
                <w:szCs w:val="23"/>
              </w:rPr>
              <w:t>.2025.</w:t>
            </w:r>
          </w:p>
          <w:p>
            <w:pPr>
              <w:pStyle w:val="Default"/>
              <w:widowControl/>
              <w:suppressAutoHyphens w:val="true"/>
              <w:bidi w:val="0"/>
              <w:spacing w:before="0" w:after="0"/>
              <w:ind w:firstLine="340" w:left="113" w:right="0"/>
              <w:jc w:val="both"/>
              <w:rPr>
                <w:color w:val="auto"/>
                <w:sz w:val="23"/>
                <w:szCs w:val="23"/>
              </w:rPr>
            </w:pPr>
            <w:r>
              <w:rPr>
                <w:color w:val="000000"/>
                <w:sz w:val="23"/>
                <w:szCs w:val="23"/>
                <w:shd w:fill="auto" w:val="clear"/>
              </w:rPr>
              <w:t>09.06.2025</w:t>
            </w:r>
            <w:r>
              <w:rPr>
                <w:color w:val="auto"/>
                <w:sz w:val="23"/>
                <w:szCs w:val="23"/>
              </w:rPr>
              <w:t xml:space="preserve"> года приказом директора № 31-ОД актуализированы карты коррупционных рисков, возникающих при осуществлении закупок, и плана (реестра) мер, направленных на минимизацию коррупционных рисков, возникающих при осуществлении закупок.</w:t>
            </w:r>
          </w:p>
        </w:tc>
        <w:tc>
          <w:tcPr>
            <w:tcW w:w="1646" w:type="dxa"/>
            <w:tcBorders>
              <w:top w:val="single" w:sz="4" w:space="0" w:color="000000"/>
              <w:left w:val="single" w:sz="4" w:space="0" w:color="000000"/>
              <w:bottom w:val="single" w:sz="4" w:space="0" w:color="000000"/>
              <w:right w:val="single" w:sz="4" w:space="0" w:color="000000"/>
            </w:tcBorders>
          </w:tcPr>
          <w:p>
            <w:pPr>
              <w:pStyle w:val="ConsPlusNormal"/>
              <w:spacing w:lineRule="auto" w:line="228"/>
              <w:jc w:val="both"/>
              <w:rPr>
                <w:rFonts w:ascii="Times New Roman" w:hAnsi="Times New Roman" w:cs="Times New Roman"/>
                <w:color w:val="FF0000"/>
                <w:szCs w:val="22"/>
              </w:rPr>
            </w:pPr>
            <w:r>
              <w:rPr>
                <w:rFonts w:cs="Times New Roman" w:ascii="Times New Roman" w:hAnsi="Times New Roman"/>
                <w:color w:val="FF0000"/>
                <w:szCs w:val="22"/>
              </w:rPr>
            </w:r>
          </w:p>
        </w:tc>
      </w:tr>
      <w:tr>
        <w:trPr>
          <w:trHeight w:val="205" w:hRule="atLeast"/>
        </w:trPr>
        <w:tc>
          <w:tcPr>
            <w:tcW w:w="13309" w:type="dxa"/>
            <w:gridSpan w:val="3"/>
            <w:tcBorders>
              <w:top w:val="single" w:sz="4" w:space="0" w:color="000000"/>
              <w:left w:val="single" w:sz="4" w:space="0" w:color="000000"/>
              <w:bottom w:val="single" w:sz="4" w:space="0" w:color="000000"/>
            </w:tcBorders>
          </w:tcPr>
          <w:p>
            <w:pPr>
              <w:pStyle w:val="Default"/>
              <w:jc w:val="both"/>
              <w:rPr>
                <w:sz w:val="23"/>
                <w:szCs w:val="23"/>
              </w:rPr>
            </w:pPr>
            <w:r>
              <w:rPr>
                <w:sz w:val="23"/>
                <w:szCs w:val="23"/>
              </w:rPr>
              <w:t>4. Взаимодействие учреждения с гражданами и организациями, обеспечение доступности информации о деятельности учреждения</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4.1.</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Анализ поступивших в учреждение обращений граждан и организаций на предмет наличия в них информации о фактах коррупции со стороны работников учреждения</w:t>
            </w:r>
          </w:p>
        </w:tc>
        <w:tc>
          <w:tcPr>
            <w:tcW w:w="8269" w:type="dxa"/>
            <w:tcBorders>
              <w:top w:val="single" w:sz="4" w:space="0" w:color="000000"/>
              <w:left w:val="single" w:sz="4" w:space="0" w:color="000000"/>
              <w:bottom w:val="single" w:sz="4" w:space="0" w:color="000000"/>
            </w:tcBorders>
          </w:tcPr>
          <w:p>
            <w:pPr>
              <w:pStyle w:val="Default"/>
              <w:jc w:val="both"/>
              <w:rPr/>
            </w:pPr>
            <w:r>
              <w:rPr>
                <w:sz w:val="23"/>
                <w:szCs w:val="23"/>
              </w:rPr>
              <w:t>В отчетном периоде обращений граждан и организаций в учреждение не поступало.</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4.2.</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Размещение (актуализация) на информационных стендах и сайте учреждения материалов по вопросам антикоррупционной деятельности учреждения (Антикоррупционная политика учреждения, Кодекс этики и служебного поведения работников, формы документов для заполнения и др.</w:t>
            </w:r>
          </w:p>
        </w:tc>
        <w:tc>
          <w:tcPr>
            <w:tcW w:w="8269" w:type="dxa"/>
            <w:tcBorders>
              <w:top w:val="single" w:sz="4" w:space="0" w:color="000000"/>
              <w:left w:val="single" w:sz="4" w:space="0" w:color="000000"/>
              <w:bottom w:val="single" w:sz="4" w:space="0" w:color="000000"/>
            </w:tcBorders>
          </w:tcPr>
          <w:p>
            <w:pPr>
              <w:pStyle w:val="Default"/>
              <w:jc w:val="both"/>
              <w:rPr>
                <w:color w:val="auto"/>
              </w:rPr>
            </w:pPr>
            <w:r>
              <w:rPr>
                <w:color w:val="auto"/>
                <w:sz w:val="23"/>
                <w:szCs w:val="23"/>
              </w:rPr>
              <w:t>На официальном сайте учреждения размещена и поддерживается в актуальном состоянии:</w:t>
            </w:r>
          </w:p>
          <w:p>
            <w:pPr>
              <w:pStyle w:val="Default"/>
              <w:jc w:val="both"/>
              <w:rPr>
                <w:sz w:val="23"/>
                <w:szCs w:val="23"/>
              </w:rPr>
            </w:pPr>
            <w:r>
              <w:rPr>
                <w:sz w:val="23"/>
                <w:szCs w:val="23"/>
              </w:rPr>
              <w:t>1. Антикоррупционная политика КОГБУ «ЦСРИРиСУ», утверждена приказом директора учреждения от 09.06.2025 года № 27-ОД;</w:t>
            </w:r>
          </w:p>
          <w:p>
            <w:pPr>
              <w:pStyle w:val="Default"/>
              <w:jc w:val="both"/>
              <w:rPr>
                <w:sz w:val="23"/>
                <w:szCs w:val="23"/>
              </w:rPr>
            </w:pPr>
            <w:r>
              <w:rPr>
                <w:sz w:val="23"/>
                <w:szCs w:val="23"/>
              </w:rPr>
              <w:t>2.Кодекс этики и служебного поведения работников КОГБУ «ЦСРИРиСУ», утвержден приказом директора учреждения   от 09.06.2025 года № 27-ОД;</w:t>
            </w:r>
          </w:p>
          <w:p>
            <w:pPr>
              <w:pStyle w:val="Default"/>
              <w:jc w:val="both"/>
              <w:rPr>
                <w:sz w:val="23"/>
                <w:szCs w:val="23"/>
              </w:rPr>
            </w:pPr>
            <w:r>
              <w:rPr>
                <w:sz w:val="23"/>
                <w:szCs w:val="23"/>
              </w:rPr>
              <w:t>3. Положение о   конфликте интересов в КОГБУ «ЦСРИРиСУ», утверждено приказом директора учреждения от 09.06.2025 года № 27-ОД;</w:t>
            </w:r>
          </w:p>
          <w:p>
            <w:pPr>
              <w:pStyle w:val="Default"/>
              <w:jc w:val="both"/>
              <w:rPr>
                <w:sz w:val="23"/>
                <w:szCs w:val="23"/>
              </w:rPr>
            </w:pPr>
            <w:r>
              <w:rPr>
                <w:sz w:val="23"/>
                <w:szCs w:val="23"/>
              </w:rPr>
              <w:t>4. Положение о мерах недопущения составления неофициальной отчетности использования поддельных документов, утвержденное Приказом директора от 04.03.2022 № 19/1-ОД;</w:t>
            </w:r>
          </w:p>
          <w:p>
            <w:pPr>
              <w:pStyle w:val="Default"/>
              <w:jc w:val="both"/>
              <w:rPr>
                <w:sz w:val="23"/>
                <w:szCs w:val="23"/>
              </w:rPr>
            </w:pPr>
            <w:r>
              <w:rPr>
                <w:sz w:val="23"/>
                <w:szCs w:val="23"/>
              </w:rPr>
              <w:t>5.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сдаче, оценки и реализации (выкупа),  утвержден  приказом директора от 09.06.2025 года № 27-ОД; «О мерах по предупреждению коррупции в Кировском областном государственном бюджетном учреждении «Центр стратегического развития информационных ресурсов и систем управления»;</w:t>
            </w:r>
          </w:p>
          <w:p>
            <w:pPr>
              <w:pStyle w:val="Default"/>
              <w:jc w:val="both"/>
              <w:rPr>
                <w:sz w:val="23"/>
                <w:szCs w:val="23"/>
              </w:rPr>
            </w:pPr>
            <w:r>
              <w:rPr>
                <w:sz w:val="23"/>
                <w:szCs w:val="23"/>
              </w:rPr>
              <w:t>6.Положение об оценке коррупционных рисков в КОГБУ «ЦСРИРиСУ», утвержденное приказом директора КОГБУ «ЦСРИРиСУ» от 09.06.2025 года № 31-ОД;</w:t>
            </w:r>
          </w:p>
          <w:p>
            <w:pPr>
              <w:pStyle w:val="Default"/>
              <w:jc w:val="both"/>
              <w:rPr>
                <w:sz w:val="23"/>
                <w:szCs w:val="23"/>
              </w:rPr>
            </w:pPr>
            <w:r>
              <w:rPr>
                <w:sz w:val="23"/>
                <w:szCs w:val="23"/>
              </w:rPr>
              <w:t>7. Порядок уведомления представителя нанимателя (работодателя) о фактах обращения в целях склонения работника к совершению коррупционных правонарушений», утвержден Приказом директора от 09.06.2025 года № 27-ОД;</w:t>
            </w:r>
          </w:p>
          <w:p>
            <w:pPr>
              <w:pStyle w:val="Default"/>
              <w:jc w:val="both"/>
              <w:rPr>
                <w:sz w:val="23"/>
                <w:szCs w:val="23"/>
              </w:rPr>
            </w:pPr>
            <w:r>
              <w:rPr>
                <w:sz w:val="23"/>
                <w:szCs w:val="23"/>
              </w:rPr>
              <w:t>8. Положение о комиссии по соблюдению требований к служебному поведению работников и урегулированию конфликта интересов, утвержденное приказом директора от 09.06.2025 года № 27-ОД;</w:t>
            </w:r>
          </w:p>
          <w:p>
            <w:pPr>
              <w:pStyle w:val="Default"/>
              <w:jc w:val="both"/>
              <w:rPr>
                <w:sz w:val="23"/>
                <w:szCs w:val="23"/>
              </w:rPr>
            </w:pPr>
            <w:r>
              <w:rPr>
                <w:sz w:val="23"/>
                <w:szCs w:val="23"/>
              </w:rPr>
              <w:t>9.</w:t>
            </w:r>
            <w:r>
              <w:rPr/>
              <w:t xml:space="preserve"> </w:t>
            </w:r>
            <w:r>
              <w:rPr>
                <w:sz w:val="23"/>
                <w:szCs w:val="23"/>
              </w:rPr>
              <w:t xml:space="preserve">«Порядок работы телефона доверия по вопросам противодействия коррупции в КОГБУ «ЦСРИРиСУ», утвержденный приказом директора от 11.03.2023 </w:t>
              <w:br/>
              <w:t>№ 21-ОД</w:t>
            </w:r>
          </w:p>
          <w:p>
            <w:pPr>
              <w:pStyle w:val="Default"/>
              <w:jc w:val="both"/>
              <w:rPr>
                <w:sz w:val="23"/>
                <w:szCs w:val="23"/>
              </w:rPr>
            </w:pPr>
            <w:r>
              <w:rPr>
                <w:sz w:val="23"/>
                <w:szCs w:val="23"/>
              </w:rPr>
              <w:t>10. План мероприятий КОГБУ «ЦСРИРиСУ» по противодействию коррупции на 2024-25 г.г.», утвержденный приказом директора от 29.12.2022 № 73-ОД.</w:t>
            </w:r>
          </w:p>
          <w:p>
            <w:pPr>
              <w:pStyle w:val="Normal"/>
              <w:widowControl w:val="false"/>
              <w:spacing w:lineRule="auto" w:line="228"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11. Приказ от 15.09.2025 г. № 64-од «О внесении изменений в состав комиссии по урегулированию конфликта интересов и соблюдению требований к служебному поведению, в связи с кадровыми </w:t>
            </w:r>
            <w:r>
              <w:rPr>
                <w:rFonts w:eastAsia="Times New Roman" w:cs="Times New Roman" w:ascii="Times New Roman" w:hAnsi="Times New Roman"/>
                <w:sz w:val="23"/>
                <w:szCs w:val="23"/>
                <w:shd w:fill="auto" w:val="clear"/>
                <w:lang w:eastAsia="ru-RU"/>
              </w:rPr>
              <w:t>изменениями.»</w:t>
            </w:r>
          </w:p>
          <w:p>
            <w:pPr>
              <w:pStyle w:val="Normal"/>
              <w:widowControl w:val="false"/>
              <w:spacing w:lineRule="auto" w:line="228"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shd w:fill="auto" w:val="clear"/>
                <w:lang w:eastAsia="ru-RU"/>
              </w:rPr>
              <w:t>12. Приказ от 30.09.2025 г. № 65/1-од «О внесении измене</w:t>
            </w:r>
            <w:r>
              <w:rPr>
                <w:rFonts w:eastAsia="Times New Roman" w:cs="Times New Roman" w:ascii="Times New Roman" w:hAnsi="Times New Roman"/>
                <w:sz w:val="23"/>
                <w:szCs w:val="23"/>
                <w:lang w:eastAsia="ru-RU"/>
              </w:rPr>
              <w:t>ний в  «Перечень должностей, замещение которых связано с коррупционными рисками. 66 работников Учреждения ознакомлены под подпись».</w:t>
            </w:r>
          </w:p>
          <w:p>
            <w:pPr>
              <w:pStyle w:val="Normal"/>
              <w:widowControl w:val="false"/>
              <w:spacing w:lineRule="auto" w:line="228" w:before="0" w:after="0"/>
              <w:jc w:val="both"/>
              <w:rPr>
                <w:rFonts w:ascii="Calibri" w:hAnsi="Calibri" w:eastAsia="Calibri" w:cs="" w:asciiTheme="minorHAnsi" w:cstheme="minorBidi" w:eastAsiaTheme="minorHAnsi" w:hAnsiTheme="minorHAnsi"/>
                <w:highlight w:val="none"/>
                <w:shd w:fill="auto" w:val="clear"/>
              </w:rPr>
            </w:pPr>
            <w:r>
              <w:rPr>
                <w:rFonts w:eastAsia="Times New Roman" w:cs="Times New Roman" w:ascii="Times New Roman" w:hAnsi="Times New Roman"/>
                <w:sz w:val="23"/>
                <w:szCs w:val="23"/>
                <w:shd w:fill="auto" w:val="clear"/>
                <w:lang w:eastAsia="ru-RU"/>
              </w:rPr>
              <w:t>13. Приказ от 06.11.2025 № 75/1-од «О внесении изменений в состав комиссии по урегулированию конфликта интересов и соблюдению требований к служебному поведению».</w:t>
            </w:r>
          </w:p>
          <w:p>
            <w:pPr>
              <w:pStyle w:val="Normal"/>
              <w:widowControl w:val="false"/>
              <w:spacing w:lineRule="auto" w:line="228" w:before="0" w:after="0"/>
              <w:jc w:val="both"/>
              <w:rPr>
                <w:rFonts w:ascii="Calibri" w:hAnsi="Calibri" w:eastAsia="Calibri" w:cs="" w:asciiTheme="minorHAnsi" w:cstheme="minorBidi" w:eastAsiaTheme="minorHAnsi" w:hAnsiTheme="minorHAnsi"/>
                <w:highlight w:val="none"/>
                <w:shd w:fill="auto" w:val="clear"/>
              </w:rPr>
            </w:pPr>
            <w:r>
              <w:rPr>
                <w:rFonts w:eastAsia="Times New Roman" w:cs="Times New Roman" w:ascii="Times New Roman" w:hAnsi="Times New Roman"/>
                <w:sz w:val="23"/>
                <w:szCs w:val="23"/>
                <w:shd w:fill="auto" w:val="clear"/>
                <w:lang w:eastAsia="ru-RU"/>
              </w:rPr>
              <w:t>14.План мероприятий КОГБУ «ЦСРИРиСУ» по противодействию коррупции на 2026-2027 г.г.», утвержденный приказом директора от 19.12.2025 №85-ОД.</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4.3.</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Обеспечение работы телефона доверия в учреждении</w:t>
            </w:r>
          </w:p>
        </w:tc>
        <w:tc>
          <w:tcPr>
            <w:tcW w:w="8269" w:type="dxa"/>
            <w:tcBorders>
              <w:top w:val="single" w:sz="4" w:space="0" w:color="000000"/>
              <w:left w:val="single" w:sz="4" w:space="0" w:color="000000"/>
              <w:bottom w:val="single" w:sz="4" w:space="0" w:color="000000"/>
            </w:tcBorders>
          </w:tcPr>
          <w:p>
            <w:pPr>
              <w:pStyle w:val="Default"/>
              <w:jc w:val="both"/>
              <w:rPr>
                <w:color w:val="FF0000"/>
                <w:sz w:val="23"/>
                <w:szCs w:val="23"/>
              </w:rPr>
            </w:pPr>
            <w:r>
              <w:rPr>
                <w:sz w:val="23"/>
                <w:szCs w:val="23"/>
              </w:rPr>
              <w:t xml:space="preserve">В учреждении разработан и утвержден приказом директора от 11.03.2023 </w:t>
              <w:br/>
              <w:t xml:space="preserve">№ 21-ОД «Порядок работы телефона доверия по вопросам противодействия коррупции в КОГБУ «ЦСРИРиСУ». </w:t>
            </w:r>
            <w:r>
              <w:rPr>
                <w:color w:val="auto"/>
                <w:sz w:val="23"/>
                <w:szCs w:val="23"/>
              </w:rPr>
              <w:t>Информация размещена на официальном сайте учреждения.</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r>
        <w:trPr>
          <w:trHeight w:val="60" w:hRule="atLeast"/>
        </w:trPr>
        <w:tc>
          <w:tcPr>
            <w:tcW w:w="13309" w:type="dxa"/>
            <w:gridSpan w:val="3"/>
            <w:tcBorders>
              <w:top w:val="single" w:sz="4" w:space="0" w:color="000000"/>
              <w:left w:val="single" w:sz="4" w:space="0" w:color="000000"/>
              <w:bottom w:val="single" w:sz="4" w:space="0" w:color="000000"/>
            </w:tcBorders>
          </w:tcPr>
          <w:p>
            <w:pPr>
              <w:pStyle w:val="Default"/>
              <w:jc w:val="both"/>
              <w:rPr>
                <w:sz w:val="23"/>
                <w:szCs w:val="23"/>
              </w:rPr>
            </w:pPr>
            <w:r>
              <w:rPr>
                <w:sz w:val="23"/>
                <w:szCs w:val="23"/>
              </w:rPr>
              <w:t xml:space="preserve">5. Мероприятия учреждения, направленные на противодействие коррупции, </w:t>
            </w:r>
            <w:r>
              <w:rPr>
                <w:color w:val="auto"/>
                <w:sz w:val="23"/>
                <w:szCs w:val="23"/>
              </w:rPr>
              <w:t xml:space="preserve">с учетом специфики его деятельности </w:t>
            </w:r>
            <w:r>
              <w:rPr>
                <w:sz w:val="23"/>
                <w:szCs w:val="23"/>
              </w:rPr>
              <w:t>(в том числе указанные в Антикоррупционной политике учреждения)</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r>
          </w:p>
        </w:tc>
      </w:tr>
      <w:tr>
        <w:trPr>
          <w:trHeight w:val="94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5.1.</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Соблюдение требований ч. 4 ст. 12 Федерального закона от 25.12.2008                 № 273-ФЗ «О противодействии коррупции» в части направления уведомлений по последнему месту службы граждан, трудоустроенных               в учреждение в течение двух лет после увольнения с государственной или муниципальной службы.</w:t>
            </w:r>
          </w:p>
        </w:tc>
        <w:tc>
          <w:tcPr>
            <w:tcW w:w="8269" w:type="dxa"/>
            <w:tcBorders>
              <w:top w:val="single" w:sz="4" w:space="0" w:color="000000"/>
              <w:left w:val="single" w:sz="4" w:space="0" w:color="000000"/>
              <w:bottom w:val="single" w:sz="4" w:space="0" w:color="000000"/>
            </w:tcBorders>
          </w:tcPr>
          <w:p>
            <w:pPr>
              <w:pStyle w:val="Default"/>
              <w:jc w:val="both"/>
              <w:rPr>
                <w:sz w:val="23"/>
                <w:szCs w:val="23"/>
              </w:rPr>
            </w:pPr>
            <w:r>
              <w:rPr>
                <w:sz w:val="23"/>
                <w:szCs w:val="23"/>
              </w:rPr>
              <w:t>За 12 месяцев 2025 года было направлено 2 уведомления по последнему месту службы вновь принятого в КОГБУ «ЦСРИРиСУ» работника.</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r>
        <w:trPr>
          <w:trHeight w:val="820" w:hRule="atLeast"/>
        </w:trPr>
        <w:tc>
          <w:tcPr>
            <w:tcW w:w="816" w:type="dxa"/>
            <w:tcBorders>
              <w:top w:val="single" w:sz="4" w:space="0" w:color="000000"/>
              <w:left w:val="single" w:sz="4" w:space="0" w:color="000000"/>
              <w:bottom w:val="single" w:sz="4" w:space="0" w:color="000000"/>
              <w:right w:val="single" w:sz="4" w:space="0" w:color="000000"/>
            </w:tcBorders>
          </w:tcPr>
          <w:p>
            <w:pPr>
              <w:pStyle w:val="Default"/>
              <w:jc w:val="center"/>
              <w:rPr>
                <w:sz w:val="23"/>
                <w:szCs w:val="23"/>
              </w:rPr>
            </w:pPr>
            <w:r>
              <w:rPr>
                <w:sz w:val="23"/>
                <w:szCs w:val="23"/>
              </w:rPr>
              <w:t>5.2.</w:t>
            </w:r>
          </w:p>
        </w:tc>
        <w:tc>
          <w:tcPr>
            <w:tcW w:w="4224"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t>Включение в договоры/контракты, заключаемые учреждением, стандартной антикоррупционной оговорки.</w:t>
            </w:r>
          </w:p>
        </w:tc>
        <w:tc>
          <w:tcPr>
            <w:tcW w:w="8269" w:type="dxa"/>
            <w:tcBorders>
              <w:top w:val="single" w:sz="4" w:space="0" w:color="000000"/>
              <w:left w:val="single" w:sz="4" w:space="0" w:color="000000"/>
              <w:bottom w:val="single" w:sz="4" w:space="0" w:color="000000"/>
            </w:tcBorders>
          </w:tcPr>
          <w:p>
            <w:pPr>
              <w:pStyle w:val="Default"/>
              <w:jc w:val="both"/>
              <w:rPr>
                <w:sz w:val="23"/>
                <w:szCs w:val="23"/>
              </w:rPr>
            </w:pPr>
            <w:r>
              <w:rPr>
                <w:sz w:val="23"/>
                <w:szCs w:val="23"/>
              </w:rPr>
              <w:t xml:space="preserve">Антикоррупционная оговорка включена во все </w:t>
            </w:r>
            <w:r>
              <w:rPr>
                <w:sz w:val="23"/>
                <w:szCs w:val="23"/>
              </w:rPr>
              <w:t>250</w:t>
            </w:r>
            <w:r>
              <w:rPr>
                <w:sz w:val="23"/>
                <w:szCs w:val="23"/>
              </w:rPr>
              <w:t xml:space="preserve"> контракта.</w:t>
            </w:r>
          </w:p>
        </w:tc>
        <w:tc>
          <w:tcPr>
            <w:tcW w:w="1646" w:type="dxa"/>
            <w:tcBorders>
              <w:top w:val="single" w:sz="4" w:space="0" w:color="000000"/>
              <w:left w:val="single" w:sz="4" w:space="0" w:color="000000"/>
              <w:bottom w:val="single" w:sz="4" w:space="0" w:color="000000"/>
              <w:right w:val="single" w:sz="4" w:space="0" w:color="000000"/>
            </w:tcBorders>
          </w:tcPr>
          <w:p>
            <w:pPr>
              <w:pStyle w:val="Default"/>
              <w:jc w:val="both"/>
              <w:rPr>
                <w:sz w:val="23"/>
                <w:szCs w:val="23"/>
              </w:rPr>
            </w:pPr>
            <w:r>
              <w:rPr>
                <w:sz w:val="23"/>
                <w:szCs w:val="23"/>
              </w:rPr>
            </w:r>
          </w:p>
        </w:tc>
      </w:tr>
    </w:tbl>
    <w:p>
      <w:pPr>
        <w:pStyle w:val="Normal"/>
        <w:rPr/>
      </w:pPr>
      <w:r>
        <w:rPr/>
      </w:r>
    </w:p>
    <w:p>
      <w:pPr>
        <w:pStyle w:val="Normal"/>
        <w:spacing w:lineRule="auto" w:line="240" w:before="0" w:after="0"/>
        <w:rPr>
          <w:rFonts w:ascii="Times New Roman" w:hAnsi="Times New Roman"/>
          <w:sz w:val="26"/>
          <w:szCs w:val="26"/>
        </w:rPr>
      </w:pPr>
      <w:r>
        <w:rPr>
          <w:rFonts w:ascii="Times New Roman" w:hAnsi="Times New Roman"/>
          <w:sz w:val="26"/>
          <w:szCs w:val="26"/>
        </w:rPr>
        <w:t>Директор КОГБУ «ЦСРиРиСУ»</w:t>
        <w:tab/>
        <w:tab/>
        <w:tab/>
        <w:tab/>
        <w:tab/>
        <w:tab/>
        <w:tab/>
        <w:t>Лопарев К.С.</w:t>
      </w:r>
    </w:p>
    <w:p>
      <w:pPr>
        <w:pStyle w:val="Normal"/>
        <w:rPr/>
      </w:pPr>
      <w:r>
        <w:rPr/>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Начальник отдела </w:t>
      </w:r>
    </w:p>
    <w:p>
      <w:pPr>
        <w:pStyle w:val="Normal"/>
        <w:spacing w:lineRule="auto" w:line="240" w:before="0" w:after="0"/>
        <w:rPr>
          <w:rFonts w:ascii="Times New Roman" w:hAnsi="Times New Roman"/>
          <w:sz w:val="26"/>
          <w:szCs w:val="26"/>
        </w:rPr>
      </w:pPr>
      <w:r>
        <w:rPr>
          <w:rFonts w:ascii="Times New Roman" w:hAnsi="Times New Roman"/>
          <w:sz w:val="26"/>
          <w:szCs w:val="26"/>
        </w:rPr>
        <w:t xml:space="preserve">правовой и кадровой работы </w:t>
        <w:tab/>
        <w:tab/>
        <w:tab/>
        <w:tab/>
        <w:tab/>
        <w:tab/>
        <w:tab/>
        <w:tab/>
        <w:t>Ревазова Е.Ю.</w:t>
      </w:r>
    </w:p>
    <w:p>
      <w:pPr>
        <w:pStyle w:val="Normal"/>
        <w:spacing w:lineRule="auto" w:line="240" w:before="0" w:after="0"/>
        <w:rPr>
          <w:rFonts w:ascii="Times New Roman" w:hAnsi="Times New Roman"/>
          <w:sz w:val="26"/>
          <w:szCs w:val="26"/>
        </w:rPr>
      </w:pPr>
      <w:r>
        <w:rPr>
          <w:rFonts w:ascii="Times New Roman" w:hAnsi="Times New Roman"/>
          <w:sz w:val="26"/>
          <w:szCs w:val="26"/>
        </w:rPr>
        <w:t>23.12.2025 г.</w:t>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240" w:before="0" w:after="0"/>
        <w:rPr>
          <w:rFonts w:ascii="Times New Roman" w:hAnsi="Times New Roman"/>
          <w:sz w:val="26"/>
          <w:szCs w:val="26"/>
        </w:rPr>
      </w:pPr>
      <w:r>
        <w:rPr>
          <w:rFonts w:ascii="Times New Roman" w:hAnsi="Times New Roman"/>
          <w:sz w:val="26"/>
          <w:szCs w:val="26"/>
        </w:rPr>
      </w:r>
    </w:p>
    <w:p>
      <w:pPr>
        <w:pStyle w:val="Normal"/>
        <w:spacing w:lineRule="auto" w:line="360" w:before="0" w:after="0"/>
        <w:rPr>
          <w:rFonts w:ascii="Times New Roman" w:hAnsi="Times New Roman"/>
          <w:sz w:val="24"/>
          <w:szCs w:val="24"/>
        </w:rPr>
      </w:pPr>
      <w:r>
        <w:rPr>
          <w:rFonts w:ascii="Times New Roman" w:hAnsi="Times New Roman"/>
          <w:b w:val="false"/>
          <w:i w:val="false"/>
          <w:caps w:val="false"/>
          <w:smallCaps w:val="false"/>
          <w:color w:val="1A1A1A"/>
          <w:sz w:val="24"/>
          <w:szCs w:val="24"/>
          <w:shd w:fill="FFFFFF" w:val="clear"/>
        </w:rPr>
        <w:t>В отчетном периоде в указанных учреждениях и организациях Кировской области</w:t>
      </w:r>
      <w:r>
        <w:rPr>
          <w:rFonts w:ascii="Times New Roman" w:hAnsi="Times New Roman"/>
          <w:sz w:val="24"/>
          <w:szCs w:val="24"/>
        </w:rPr>
        <w:br/>
      </w:r>
      <w:r>
        <w:rPr>
          <w:rFonts w:ascii="Times New Roman" w:hAnsi="Times New Roman"/>
          <w:b w:val="false"/>
          <w:i w:val="false"/>
          <w:caps w:val="false"/>
          <w:smallCaps w:val="false"/>
          <w:color w:val="1A1A1A"/>
          <w:sz w:val="24"/>
          <w:szCs w:val="24"/>
          <w:shd w:fill="FFFFFF" w:val="clear"/>
        </w:rPr>
        <w:t>проведена следующая работа по предупреждению коррупции:</w:t>
      </w:r>
      <w:r>
        <w:rPr>
          <w:rFonts w:ascii="Times New Roman" w:hAnsi="Times New Roman"/>
          <w:sz w:val="24"/>
          <w:szCs w:val="24"/>
        </w:rPr>
        <w:br/>
      </w:r>
      <w:r>
        <w:rPr>
          <w:rFonts w:ascii="Times New Roman" w:hAnsi="Times New Roman"/>
          <w:b w:val="false"/>
          <w:i w:val="false"/>
          <w:caps w:val="false"/>
          <w:smallCaps w:val="false"/>
          <w:color w:val="1A1A1A"/>
          <w:sz w:val="24"/>
          <w:szCs w:val="24"/>
          <w:shd w:fill="FFFFFF" w:val="clear"/>
        </w:rPr>
        <w:t>проведено 8 мероприятий по противодействию коррупции (семинары с сотрудниками Учреждения проведены:</w:t>
      </w:r>
    </w:p>
    <w:p>
      <w:pPr>
        <w:pStyle w:val="Normal"/>
        <w:spacing w:lineRule="auto" w:line="360" w:before="0" w:after="0"/>
        <w:rPr>
          <w:rFonts w:ascii="Times New Roman" w:hAnsi="Times New Roman"/>
          <w:sz w:val="24"/>
          <w:szCs w:val="24"/>
        </w:rPr>
      </w:pPr>
      <w:r>
        <w:rPr>
          <w:rFonts w:ascii="Times New Roman" w:hAnsi="Times New Roman"/>
          <w:b w:val="false"/>
          <w:i w:val="false"/>
          <w:caps w:val="false"/>
          <w:smallCaps w:val="false"/>
          <w:color w:val="1A1A1A"/>
          <w:sz w:val="24"/>
          <w:szCs w:val="24"/>
          <w:shd w:fill="FFFFFF" w:val="clear"/>
        </w:rPr>
        <w:t xml:space="preserve"> </w:t>
      </w:r>
      <w:r>
        <w:rPr>
          <w:rFonts w:ascii="Times New Roman" w:hAnsi="Times New Roman"/>
          <w:b/>
          <w:bCs/>
          <w:i w:val="false"/>
          <w:caps w:val="false"/>
          <w:smallCaps w:val="false"/>
          <w:color w:val="1A1A1A"/>
          <w:sz w:val="24"/>
          <w:szCs w:val="24"/>
          <w:shd w:fill="FFFFFF" w:val="clear"/>
        </w:rPr>
        <w:t xml:space="preserve">31.03.2025 г. </w:t>
      </w:r>
      <w:r>
        <w:rPr>
          <w:rFonts w:ascii="Times New Roman" w:hAnsi="Times New Roman"/>
          <w:b w:val="false"/>
          <w:i w:val="false"/>
          <w:caps w:val="false"/>
          <w:smallCaps w:val="false"/>
          <w:color w:val="1A1A1A"/>
          <w:sz w:val="24"/>
          <w:szCs w:val="24"/>
          <w:shd w:fill="FFFFFF" w:val="clear"/>
        </w:rPr>
        <w:t>на тему «Уведомления представителя нанимателя (работодателя) о фактах обращения в целях склонения работника к совершению коррупционных правонарушений». Присутствовало 10 работников, из числа руководителей отделов. Ознакомлены с раздаточными материалами под подпись 58 работников.</w:t>
      </w:r>
    </w:p>
    <w:p>
      <w:pPr>
        <w:pStyle w:val="Normal"/>
        <w:spacing w:lineRule="auto" w:line="360" w:before="0" w:after="0"/>
        <w:rPr>
          <w:rFonts w:ascii="Times New Roman" w:hAnsi="Times New Roman"/>
          <w:b w:val="false"/>
          <w:i w:val="false"/>
          <w:i w:val="false"/>
          <w:caps w:val="false"/>
          <w:smallCaps w:val="false"/>
          <w:color w:val="1A1A1A"/>
          <w:sz w:val="24"/>
          <w:szCs w:val="24"/>
          <w:shd w:fill="FFFFFF" w:val="clear"/>
        </w:rPr>
      </w:pPr>
      <w:r>
        <w:rPr>
          <w:rFonts w:ascii="Times New Roman" w:hAnsi="Times New Roman"/>
          <w:b/>
          <w:bCs/>
          <w:i w:val="false"/>
          <w:caps w:val="false"/>
          <w:smallCaps w:val="false"/>
          <w:color w:val="1A1A1A"/>
          <w:sz w:val="24"/>
          <w:szCs w:val="24"/>
          <w:shd w:fill="FFFFFF" w:val="clear"/>
        </w:rPr>
        <w:t xml:space="preserve">23.04.2025 г. </w:t>
      </w:r>
      <w:r>
        <w:rPr>
          <w:rFonts w:ascii="Times New Roman" w:hAnsi="Times New Roman"/>
          <w:b w:val="false"/>
          <w:i w:val="false"/>
          <w:caps w:val="false"/>
          <w:smallCaps w:val="false"/>
          <w:color w:val="1A1A1A"/>
          <w:sz w:val="24"/>
          <w:szCs w:val="24"/>
          <w:shd w:fill="FFFFFF" w:val="clear"/>
        </w:rPr>
        <w:t xml:space="preserve">на тему «Законодательство о противодействии коррупции». Присутствовало 10 работников, из числа руководителей отделов. Ознакомлены с раздаточными материалами под подпись 55 работников. </w:t>
      </w:r>
    </w:p>
    <w:p>
      <w:pPr>
        <w:pStyle w:val="Normal"/>
        <w:spacing w:lineRule="auto" w:line="360" w:before="0" w:after="0"/>
        <w:rPr/>
      </w:pPr>
      <w:r>
        <w:rPr>
          <w:rFonts w:ascii="Times New Roman" w:hAnsi="Times New Roman"/>
          <w:b/>
          <w:bCs/>
          <w:i w:val="false"/>
          <w:caps w:val="false"/>
          <w:smallCaps w:val="false"/>
          <w:color w:val="1A1A1A"/>
          <w:sz w:val="24"/>
          <w:szCs w:val="24"/>
          <w:shd w:fill="FFFFFF" w:val="clear"/>
        </w:rPr>
        <w:t>30.04.2025 г.</w:t>
      </w:r>
      <w:r>
        <w:rPr>
          <w:rFonts w:ascii="Times New Roman" w:hAnsi="Times New Roman"/>
          <w:b w:val="false"/>
          <w:i w:val="false"/>
          <w:caps w:val="false"/>
          <w:smallCaps w:val="false"/>
          <w:color w:val="1A1A1A"/>
          <w:sz w:val="24"/>
          <w:szCs w:val="24"/>
          <w:shd w:fill="FFFFFF" w:val="clear"/>
        </w:rPr>
        <w:t xml:space="preserve"> 58 работников учреждения прошли обучение по теме </w:t>
      </w:r>
      <w:hyperlink r:id="rId4">
        <w:r>
          <w:rPr>
            <w:rStyle w:val="Hyperlink"/>
            <w:rFonts w:ascii="Times New Roman" w:hAnsi="Times New Roman"/>
            <w:b w:val="false"/>
            <w:i w:val="false"/>
            <w:caps w:val="false"/>
            <w:smallCaps w:val="false"/>
            <w:color w:val="1A1A1A"/>
            <w:sz w:val="24"/>
            <w:szCs w:val="24"/>
            <w:u w:val="none"/>
            <w:shd w:fill="FFFFFF" w:val="clear"/>
          </w:rPr>
          <w:t>«Коррупция - это угроза для всего общества»</w:t>
        </w:r>
      </w:hyperlink>
      <w:r>
        <w:rPr>
          <w:rFonts w:ascii="Times New Roman" w:hAnsi="Times New Roman"/>
          <w:b w:val="false"/>
          <w:i w:val="false"/>
          <w:caps w:val="false"/>
          <w:smallCaps w:val="false"/>
          <w:color w:val="1A1A1A"/>
          <w:sz w:val="24"/>
          <w:szCs w:val="24"/>
          <w:shd w:fill="FFFFFF" w:val="clear"/>
        </w:rPr>
        <w:t xml:space="preserve"> с просмотром </w:t>
      </w:r>
      <w:r>
        <w:rPr>
          <w:rFonts w:ascii="Times New Roman" w:hAnsi="Times New Roman"/>
          <w:b w:val="false"/>
          <w:i w:val="false"/>
          <w:caps w:val="false"/>
          <w:smallCaps w:val="false"/>
          <w:color w:val="000000"/>
          <w:sz w:val="24"/>
          <w:szCs w:val="24"/>
          <w:shd w:fill="FFFFFF" w:val="clear"/>
        </w:rPr>
        <w:t>в</w:t>
      </w:r>
      <w:hyperlink r:id="rId5">
        <w:r>
          <w:rPr>
            <w:rStyle w:val="Hyperlink"/>
            <w:rFonts w:ascii="Times New Roman" w:hAnsi="Times New Roman"/>
            <w:b w:val="false"/>
            <w:i w:val="false"/>
            <w:caps w:val="false"/>
            <w:smallCaps w:val="false"/>
            <w:color w:val="000000"/>
            <w:sz w:val="24"/>
            <w:szCs w:val="24"/>
            <w:u w:val="none"/>
            <w:shd w:fill="FFFFFF" w:val="clear"/>
          </w:rPr>
          <w:t>идеоролика</w:t>
        </w:r>
      </w:hyperlink>
      <w:r>
        <w:rPr>
          <w:rFonts w:ascii="Times New Roman" w:hAnsi="Times New Roman"/>
          <w:b w:val="false"/>
          <w:i w:val="false"/>
          <w:caps w:val="false"/>
          <w:smallCaps w:val="false"/>
          <w:color w:val="000000"/>
          <w:sz w:val="24"/>
          <w:szCs w:val="24"/>
          <w:shd w:fill="FFFFFF" w:val="clear"/>
        </w:rPr>
        <w:t>.</w:t>
      </w:r>
    </w:p>
    <w:p>
      <w:pPr>
        <w:pStyle w:val="Normal"/>
        <w:spacing w:lineRule="auto" w:line="360" w:before="0" w:after="0"/>
        <w:rPr>
          <w:rFonts w:ascii="Times New Roman" w:hAnsi="Times New Roman"/>
          <w:b w:val="false"/>
          <w:i w:val="false"/>
          <w:i w:val="false"/>
          <w:caps w:val="false"/>
          <w:smallCaps w:val="false"/>
          <w:color w:val="1A1A1A"/>
          <w:sz w:val="24"/>
          <w:szCs w:val="24"/>
          <w:shd w:fill="FFFFFF" w:val="clear"/>
        </w:rPr>
      </w:pPr>
      <w:r>
        <w:rPr>
          <w:rFonts w:ascii="Times New Roman" w:hAnsi="Times New Roman"/>
          <w:b/>
          <w:bCs/>
          <w:i w:val="false"/>
          <w:caps w:val="false"/>
          <w:smallCaps w:val="false"/>
          <w:color w:val="1A1A1A"/>
          <w:sz w:val="24"/>
          <w:szCs w:val="24"/>
          <w:shd w:fill="FFFFFF" w:val="clear"/>
        </w:rPr>
        <w:t>30.06.2025 г.</w:t>
      </w:r>
      <w:r>
        <w:rPr>
          <w:rFonts w:ascii="Times New Roman" w:hAnsi="Times New Roman"/>
          <w:b w:val="false"/>
          <w:i w:val="false"/>
          <w:caps w:val="false"/>
          <w:smallCaps w:val="false"/>
          <w:color w:val="1A1A1A"/>
          <w:sz w:val="24"/>
          <w:szCs w:val="24"/>
          <w:shd w:fill="FFFFFF" w:val="clear"/>
        </w:rPr>
        <w:t xml:space="preserve"> проведено совещание по вопросу «Отличие подарка от взятки». Присутствовало 10 работников, из числа руководителей отделов. Ознакомлены с раздаточными материалами под подпись 55 работников.</w:t>
      </w:r>
    </w:p>
    <w:p>
      <w:pPr>
        <w:pStyle w:val="Normal"/>
        <w:spacing w:lineRule="auto" w:line="360" w:before="0" w:after="0"/>
        <w:rPr>
          <w:rFonts w:ascii="Times New Roman" w:hAnsi="Times New Roman"/>
          <w:b w:val="false"/>
          <w:i w:val="false"/>
          <w:i w:val="false"/>
          <w:caps w:val="false"/>
          <w:smallCaps w:val="false"/>
          <w:color w:val="1A1A1A"/>
          <w:sz w:val="24"/>
          <w:szCs w:val="24"/>
          <w:shd w:fill="FFFFFF" w:val="clear"/>
        </w:rPr>
      </w:pPr>
      <w:r>
        <w:rPr>
          <w:rFonts w:ascii="Times New Roman" w:hAnsi="Times New Roman"/>
          <w:b/>
          <w:bCs/>
          <w:i w:val="false"/>
          <w:caps w:val="false"/>
          <w:smallCaps w:val="false"/>
          <w:color w:val="1A1A1A"/>
          <w:sz w:val="24"/>
          <w:szCs w:val="24"/>
          <w:shd w:fill="FFFFFF" w:val="clear"/>
        </w:rPr>
        <w:t xml:space="preserve">30.09.2025 г. </w:t>
      </w:r>
      <w:r>
        <w:rPr>
          <w:rFonts w:ascii="Times New Roman" w:hAnsi="Times New Roman"/>
          <w:b w:val="false"/>
          <w:i w:val="false"/>
          <w:caps w:val="false"/>
          <w:smallCaps w:val="false"/>
          <w:color w:val="1A1A1A"/>
          <w:sz w:val="24"/>
          <w:szCs w:val="24"/>
          <w:shd w:fill="FFFFFF" w:val="clear"/>
        </w:rPr>
        <w:t>проведено совещание в режиме ВКС на тему «Соблюдение работниками учреждения обязанностей и требований, установленных в учреждении в целях противодействия коррупции». Присутствовали 66 работников.</w:t>
      </w:r>
    </w:p>
    <w:p>
      <w:pPr>
        <w:pStyle w:val="Normal"/>
        <w:spacing w:lineRule="auto" w:line="360" w:before="0" w:after="0"/>
        <w:rPr>
          <w:rFonts w:ascii="Times New Roman" w:hAnsi="Times New Roman"/>
          <w:b/>
          <w:bCs/>
          <w:i w:val="false"/>
          <w:i w:val="false"/>
          <w:caps w:val="false"/>
          <w:smallCaps w:val="false"/>
          <w:color w:val="1A1A1A"/>
          <w:sz w:val="24"/>
          <w:szCs w:val="24"/>
          <w:shd w:fill="FFFFFF" w:val="clear"/>
        </w:rPr>
      </w:pPr>
      <w:r>
        <w:rPr>
          <w:rFonts w:ascii="Times New Roman" w:hAnsi="Times New Roman"/>
          <w:b/>
          <w:bCs/>
          <w:i w:val="false"/>
          <w:caps w:val="false"/>
          <w:smallCaps w:val="false"/>
          <w:color w:val="1A1A1A"/>
          <w:sz w:val="24"/>
          <w:szCs w:val="24"/>
          <w:shd w:fill="FFFFFF" w:val="clear"/>
        </w:rPr>
        <w:t xml:space="preserve">16.10.2025 </w:t>
      </w:r>
      <w:r>
        <w:rPr>
          <w:rFonts w:ascii="Times New Roman" w:hAnsi="Times New Roman"/>
          <w:b w:val="false"/>
          <w:bCs/>
          <w:i w:val="false"/>
          <w:caps w:val="false"/>
          <w:smallCaps w:val="false"/>
          <w:color w:val="1A1A1A"/>
          <w:sz w:val="24"/>
          <w:szCs w:val="24"/>
          <w:shd w:fill="FFFFFF" w:val="clear"/>
        </w:rPr>
        <w:t>на тему «</w:t>
      </w:r>
      <w:r>
        <w:rPr>
          <w:rFonts w:ascii="Times New Roman" w:hAnsi="Times New Roman"/>
          <w:b w:val="false"/>
          <w:bCs w:val="false"/>
          <w:i w:val="false"/>
          <w:caps w:val="false"/>
          <w:smallCaps w:val="false"/>
          <w:color w:val="1A1A1A"/>
          <w:sz w:val="24"/>
          <w:szCs w:val="24"/>
          <w:shd w:fill="FFFFFF" w:val="clear"/>
        </w:rPr>
        <w:t>Административная ответственность за коррупционные правонарушения</w:t>
      </w:r>
      <w:r>
        <w:rPr>
          <w:rFonts w:ascii="Times New Roman" w:hAnsi="Times New Roman"/>
          <w:b w:val="false"/>
          <w:bCs/>
          <w:i w:val="false"/>
          <w:caps w:val="false"/>
          <w:smallCaps w:val="false"/>
          <w:color w:val="1A1A1A"/>
          <w:sz w:val="24"/>
          <w:szCs w:val="24"/>
          <w:shd w:fill="FFFFFF" w:val="clear"/>
        </w:rPr>
        <w:t>». Присутствовало 10 работников, из числа руководителей отделов. Ознакомлены с раздаточными материалами под подпись 60 работников.</w:t>
      </w:r>
    </w:p>
    <w:p>
      <w:pPr>
        <w:pStyle w:val="Normal"/>
        <w:spacing w:lineRule="auto" w:line="360" w:before="0" w:after="0"/>
        <w:rPr>
          <w:rFonts w:ascii="Times New Roman" w:hAnsi="Times New Roman"/>
          <w:b/>
          <w:bCs/>
          <w:i w:val="false"/>
          <w:i w:val="false"/>
          <w:caps w:val="false"/>
          <w:smallCaps w:val="false"/>
          <w:color w:val="1A1A1A"/>
          <w:sz w:val="24"/>
          <w:szCs w:val="24"/>
          <w:shd w:fill="FFFFFF" w:val="clear"/>
        </w:rPr>
      </w:pPr>
      <w:r>
        <w:rPr>
          <w:rFonts w:ascii="Times New Roman" w:hAnsi="Times New Roman"/>
          <w:b/>
          <w:bCs/>
          <w:i w:val="false"/>
          <w:caps w:val="false"/>
          <w:smallCaps w:val="false"/>
          <w:color w:val="1A1A1A"/>
          <w:sz w:val="24"/>
          <w:szCs w:val="24"/>
          <w:shd w:fill="FFFFFF" w:val="clear"/>
        </w:rPr>
        <w:t xml:space="preserve">20.11.2025 </w:t>
      </w:r>
      <w:r>
        <w:rPr>
          <w:rFonts w:ascii="Times New Roman" w:hAnsi="Times New Roman"/>
          <w:b w:val="false"/>
          <w:bCs w:val="false"/>
          <w:i w:val="false"/>
          <w:caps w:val="false"/>
          <w:smallCaps w:val="false"/>
          <w:color w:val="1A1A1A"/>
          <w:sz w:val="24"/>
          <w:szCs w:val="24"/>
          <w:shd w:fill="FFFFFF" w:val="clear"/>
        </w:rPr>
        <w:t xml:space="preserve">на тему «Противодействие коррупции в сфере закупок». </w:t>
      </w:r>
      <w:r>
        <w:rPr>
          <w:rFonts w:ascii="Times New Roman" w:hAnsi="Times New Roman"/>
          <w:b w:val="false"/>
          <w:bCs/>
          <w:i w:val="false"/>
          <w:caps w:val="false"/>
          <w:smallCaps w:val="false"/>
          <w:color w:val="1A1A1A"/>
          <w:sz w:val="24"/>
          <w:szCs w:val="24"/>
          <w:shd w:fill="FFFFFF" w:val="clear"/>
        </w:rPr>
        <w:t>Присутствовало 9 работников, из числа руководителей отделов. Ознакомлены с раздаточными материалами под подпись 66 работников.</w:t>
      </w:r>
      <w:r>
        <w:rPr>
          <w:rFonts w:ascii="Times New Roman" w:hAnsi="Times New Roman"/>
          <w:b w:val="false"/>
          <w:bCs w:val="false"/>
          <w:i w:val="false"/>
          <w:caps w:val="false"/>
          <w:smallCaps w:val="false"/>
          <w:color w:val="1A1A1A"/>
          <w:sz w:val="24"/>
          <w:szCs w:val="24"/>
          <w:shd w:fill="FFFFFF" w:val="clear"/>
        </w:rPr>
        <w:t xml:space="preserve"> </w:t>
      </w:r>
    </w:p>
    <w:p>
      <w:pPr>
        <w:pStyle w:val="Normal"/>
        <w:spacing w:lineRule="auto" w:line="360" w:before="0" w:after="0"/>
        <w:rPr>
          <w:rFonts w:ascii="Times New Roman" w:hAnsi="Times New Roman"/>
          <w:sz w:val="24"/>
          <w:szCs w:val="24"/>
        </w:rPr>
      </w:pPr>
      <w:r>
        <w:rPr>
          <w:rFonts w:ascii="Times New Roman" w:hAnsi="Times New Roman"/>
          <w:b/>
          <w:bCs/>
          <w:i w:val="false"/>
          <w:caps w:val="false"/>
          <w:smallCaps w:val="false"/>
          <w:color w:val="1A1A1A"/>
          <w:sz w:val="24"/>
          <w:szCs w:val="24"/>
          <w:shd w:fill="FFFFFF" w:val="clear"/>
        </w:rPr>
        <w:t> </w:t>
      </w:r>
      <w:r>
        <w:rPr>
          <w:rFonts w:ascii="Times New Roman" w:hAnsi="Times New Roman"/>
          <w:b/>
          <w:bCs/>
          <w:i w:val="false"/>
          <w:caps w:val="false"/>
          <w:smallCaps w:val="false"/>
          <w:color w:val="1A1A1A"/>
          <w:sz w:val="24"/>
          <w:szCs w:val="24"/>
          <w:shd w:fill="FFFFFF" w:val="clear"/>
        </w:rPr>
        <w:t>09.12.2025 г.</w:t>
      </w:r>
      <w:r>
        <w:rPr>
          <w:rFonts w:ascii="Times New Roman" w:hAnsi="Times New Roman"/>
          <w:b w:val="false"/>
          <w:i w:val="false"/>
          <w:caps w:val="false"/>
          <w:smallCaps w:val="false"/>
          <w:color w:val="1A1A1A"/>
          <w:sz w:val="24"/>
          <w:szCs w:val="24"/>
          <w:shd w:fill="FFFFFF" w:val="clear"/>
        </w:rPr>
        <w:t xml:space="preserve"> была организована "горячая линия" по вопросам исполнения законодательства в сфере противодействия коррупции.  </w:t>
        <w:br/>
        <w:t>работниками учреждений представлено 0 уведомлений о возникновении личной</w:t>
        <w:br/>
        <w:t>заинтересованности при исполнении должностных обязанностей;</w:t>
        <w:br/>
        <w:t>проведено 0 заседаний комиссий по соблюдению требований к служебному</w:t>
        <w:br/>
        <w:t>поведению работников учреждений и урегулированию конфликта интересов;</w:t>
        <w:br/>
        <w:t>руководителями учреждений представлено 0 уведомлений о возникновении</w:t>
        <w:br/>
        <w:t>личной заинтересованности при исполнении должностных обязанностей;</w:t>
        <w:br/>
        <w:t>проведено 0 заседаний комиссий по рассмотрению уведомлений</w:t>
        <w:br/>
        <w:t>руководителей учреждений о возникновении личной заинтересованности при</w:t>
        <w:br/>
        <w:t>исполнении должностных обязанностей, которая приводит или может привести к</w:t>
        <w:br/>
        <w:t>конфликту интересов;</w:t>
        <w:br/>
        <w:t>иное (тестирование, повышение квалификации и др.): директор Лопарев К.С., заместители директора Васенин К.А., Карташев Д.А. прошли повышение квалификации в Частном профессиональном образовательном учреждении "Учэнергострой" и получили удостоверения от 10.12.2025 г. по программе "Противодействие коррупции в системе государственного и муниципального управления"; проведен антикоррупционный инструктаж со всеми вновь принятыми сотрудниками (51 человек), проведена проверка 233  контрактов  на включение в них антикоррупционной оговорки, актуализированы материалы информационного стенда и сайта Учреждения по противодействию коррупции, 19.12.2025 г. предоставлен отчет руководителю учреждения о выполнении Плана мероприятий по противодействию коррупции</w:t>
      </w:r>
    </w:p>
    <w:sectPr>
      <w:type w:val="nextPage"/>
      <w:pgSz w:orient="landscape" w:w="16838" w:h="11906"/>
      <w:pgMar w:left="1134" w:right="1134" w:gutter="0" w:header="0" w:top="567" w:footer="0" w:bottom="1134"/>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Style14" w:customStyle="1">
    <w:name w:val="Верхний колонтитул Знак"/>
    <w:basedOn w:val="DefaultParagraphFont"/>
    <w:uiPriority w:val="99"/>
    <w:qFormat/>
    <w:rsid w:val="001009e1"/>
    <w:rPr/>
  </w:style>
  <w:style w:type="character" w:styleId="Style15" w:customStyle="1">
    <w:name w:val="Нижний колонтитул Знак"/>
    <w:basedOn w:val="DefaultParagraphFont"/>
    <w:uiPriority w:val="99"/>
    <w:qFormat/>
    <w:rsid w:val="001009e1"/>
    <w:rPr/>
  </w:style>
  <w:style w:type="paragraph" w:styleId="Style1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Tahoma" w:cs="Noto Sans"/>
      <w:sz w:val="28"/>
      <w:szCs w:val="28"/>
    </w:rPr>
  </w:style>
  <w:style w:type="paragraph" w:styleId="IndexHeading">
    <w:name w:val="index heading"/>
    <w:basedOn w:val="Normal"/>
    <w:qFormat/>
    <w:pPr>
      <w:suppressLineNumbers/>
    </w:pPr>
    <w:rPr>
      <w:rFonts w:cs="Noto Sans"/>
    </w:rPr>
  </w:style>
  <w:style w:type="paragraph" w:styleId="Default" w:customStyle="1">
    <w:name w:val="Default"/>
    <w:qFormat/>
    <w:rsid w:val="005b6695"/>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NoSpacing">
    <w:name w:val="No Spacing"/>
    <w:uiPriority w:val="1"/>
    <w:qFormat/>
    <w:rsid w:val="003e16f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Normal" w:customStyle="1">
    <w:name w:val="ConsPlusNormal"/>
    <w:qFormat/>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18" w:customStyle="1">
    <w:name w:val="Содержимое таблицы"/>
    <w:basedOn w:val="Normal"/>
    <w:qFormat/>
    <w:pPr>
      <w:widowControl w:val="false"/>
      <w:suppressLineNumbers/>
    </w:pPr>
    <w:rPr/>
  </w:style>
  <w:style w:type="paragraph" w:styleId="Style19" w:customStyle="1">
    <w:name w:val="Заголовок таблицы"/>
    <w:basedOn w:val="Style18"/>
    <w:qFormat/>
    <w:pPr>
      <w:jc w:val="center"/>
    </w:pPr>
    <w:rPr>
      <w:b/>
      <w:bCs/>
    </w:rPr>
  </w:style>
  <w:style w:type="paragraph" w:styleId="HeaderandFooter" w:customStyle="1">
    <w:name w:val="Header and Footer"/>
    <w:basedOn w:val="Normal"/>
    <w:qFormat/>
    <w:pPr/>
    <w:rPr/>
  </w:style>
  <w:style w:type="paragraph" w:styleId="Header">
    <w:name w:val="header"/>
    <w:basedOn w:val="Normal"/>
    <w:link w:val="Style14"/>
    <w:uiPriority w:val="99"/>
    <w:unhideWhenUsed/>
    <w:rsid w:val="001009e1"/>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1009e1"/>
    <w:pPr>
      <w:tabs>
        <w:tab w:val="clear" w:pos="708"/>
        <w:tab w:val="center" w:pos="4677" w:leader="none"/>
        <w:tab w:val="right" w:pos="9355" w:leader="none"/>
      </w:tabs>
      <w:spacing w:lineRule="auto" w:line="240" w:before="0" w:after="0"/>
    </w:pPr>
    <w:rPr/>
  </w:style>
  <w:style w:type="numbering" w:styleId="Style20"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irovreg.ru/upload/anticor/&#1089;&#1082;&#1072;&#1078;&#1080;%20&#1082;&#1086;&#1088;&#1088;&#1091;&#1087;&#1094;&#1080;&#1080;%20&#1085;&#1077;&#1090;.mp4" TargetMode="External"/><Relationship Id="rId3" Type="http://schemas.openxmlformats.org/officeDocument/2006/relationships/hyperlink" Target="https://www.kirovreg.ru/upload/anticor/&#1089;&#1082;&#1072;&#1078;&#1080;%20&#1082;&#1086;&#1088;&#1088;&#1091;&#1087;&#1094;&#1080;&#1080;%20&#1085;&#1077;&#1090;.mp4" TargetMode="External"/><Relationship Id="rId4" Type="http://schemas.openxmlformats.org/officeDocument/2006/relationships/hyperlink" Target="https://www.kirovreg.ru/upload/anticor/&#1089;&#1082;&#1072;&#1078;&#1080;%20&#1082;&#1086;&#1088;&#1088;&#1091;&#1087;&#1094;&#1080;&#1080;%20&#1085;&#1077;&#1090;.mp4" TargetMode="External"/><Relationship Id="rId5" Type="http://schemas.openxmlformats.org/officeDocument/2006/relationships/hyperlink" Target="https://www.kirovreg.ru/upload/anticor/&#1089;&#1082;&#1072;&#1078;&#1080;%20&#1082;&#1086;&#1088;&#1088;&#1091;&#1087;&#1094;&#1080;&#1080;%20&#1085;&#1077;&#1090;.mp4"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387</TotalTime>
  <Application>LibreOffice/24.8.3.2$Linux_X86_64 LibreOffice_project/480$Build-2</Application>
  <AppVersion>15.0000</AppVersion>
  <Pages>11</Pages>
  <Words>3099</Words>
  <Characters>22671</Characters>
  <CharactersWithSpaces>25690</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2025-10-10T11:20:00Z</dcterms:created>
  <dc:creator>Лобанова Наталья Николаевна</dc:creator>
  <dc:description/>
  <dc:language>ru-RU</dc:language>
  <cp:lastModifiedBy/>
  <cp:lastPrinted>2025-12-22T15:46:47Z</cp:lastPrinted>
  <dcterms:modified xsi:type="dcterms:W3CDTF">2025-12-24T12:20:24Z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